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84F0A">
      <w:pPr>
        <w:pStyle w:val="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Протокол итогов </w:t>
      </w:r>
    </w:p>
    <w:p w14:paraId="3096D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3D86DC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Способом  тендера  по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постановлении Правительства Республики Казахстан от 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июня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110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 w14:paraId="3523E634">
      <w:pPr>
        <w:pStyle w:val="13"/>
        <w:tabs>
          <w:tab w:val="left" w:pos="284"/>
        </w:tabs>
        <w:ind w:left="142" w:right="-142" w:hanging="14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14:paraId="1C66F8F7">
      <w:pPr>
        <w:pStyle w:val="13"/>
        <w:tabs>
          <w:tab w:val="left" w:pos="7965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п.Карабалык     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19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>г</w:t>
      </w:r>
    </w:p>
    <w:p w14:paraId="64DE9C2C">
      <w:pPr>
        <w:pStyle w:val="13"/>
        <w:tabs>
          <w:tab w:val="left" w:pos="8550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11:00</w:t>
      </w:r>
    </w:p>
    <w:p w14:paraId="25314F89">
      <w:pPr>
        <w:pStyle w:val="13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2D0F6581">
      <w:pPr>
        <w:pStyle w:val="13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Тендерная комиссия в составе :</w:t>
      </w:r>
    </w:p>
    <w:p w14:paraId="11BD4B1A"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Кабылов Женис Жаксыбаевич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И.о главного врача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председатель тендерной комиссии</w:t>
      </w:r>
    </w:p>
    <w:p w14:paraId="1F641D7D"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Биктабанов Ислам Абдрахманович   -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Заместитель главного врача по , член комиссии</w:t>
      </w:r>
    </w:p>
    <w:p w14:paraId="1804752D"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>Климина Мария Александровна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– Юрисконсульт, заместитель председателя тендерной комиссии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</w:p>
    <w:p w14:paraId="362537C5">
      <w:pPr>
        <w:spacing w:before="5" w:after="0" w:line="322" w:lineRule="exact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</w:rPr>
        <w:t>Крушницкая  Светлана Иннокентьевна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–   главный бухгалтер, член тендерной комиссии;</w:t>
      </w:r>
    </w:p>
    <w:p w14:paraId="15DE362B">
      <w:pPr>
        <w:spacing w:before="5" w:after="0" w:line="322" w:lineRule="exact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Жанкишева 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/>
        </w:rPr>
        <w:t>лмагүл Бауыржанқызы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- Старшая медицинская сестра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член комиссии</w:t>
      </w:r>
    </w:p>
    <w:p w14:paraId="165098DC">
      <w:pPr>
        <w:spacing w:after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Баязитова Бахытгуль Базархановна  - бухгалтер, секретарь тендерной комиссии;</w:t>
      </w:r>
    </w:p>
    <w:p w14:paraId="1AFD586D">
      <w:pPr>
        <w:pStyle w:val="14"/>
        <w:rPr>
          <w:rFonts w:hint="default" w:ascii="Times New Roman" w:hAnsi="Times New Roman" w:cs="Times New Roman"/>
          <w:sz w:val="24"/>
          <w:szCs w:val="24"/>
        </w:rPr>
      </w:pPr>
    </w:p>
    <w:p w14:paraId="57E8CBCC">
      <w:pPr>
        <w:pStyle w:val="14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 медицинс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кого изделия</w:t>
      </w:r>
    </w:p>
    <w:p w14:paraId="48FC4B6C">
      <w:pPr>
        <w:pStyle w:val="14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10996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117"/>
        <w:gridCol w:w="831"/>
        <w:gridCol w:w="755"/>
        <w:gridCol w:w="1375"/>
        <w:gridCol w:w="1103"/>
        <w:gridCol w:w="2113"/>
        <w:gridCol w:w="837"/>
        <w:gridCol w:w="1253"/>
      </w:tblGrid>
      <w:tr w14:paraId="3A84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6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C0937">
            <w:pPr>
              <w:spacing w:line="115" w:lineRule="atLeast"/>
              <w:ind w:left="-40" w:firstLine="4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лота</w:t>
            </w:r>
          </w:p>
        </w:tc>
        <w:tc>
          <w:tcPr>
            <w:tcW w:w="21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43EA7">
            <w:pPr>
              <w:spacing w:line="11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товара</w:t>
            </w:r>
          </w:p>
        </w:tc>
        <w:tc>
          <w:tcPr>
            <w:tcW w:w="8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EF467">
            <w:pPr>
              <w:spacing w:line="11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7CB9F">
            <w:pPr>
              <w:spacing w:line="11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3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2BA3D">
            <w:pPr>
              <w:spacing w:line="11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Условия поставки (в соответствии с ИНКОТЕРМС 2010)</w:t>
            </w:r>
          </w:p>
        </w:tc>
        <w:tc>
          <w:tcPr>
            <w:tcW w:w="110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A850C">
            <w:pPr>
              <w:spacing w:line="115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поставки товара</w:t>
            </w:r>
          </w:p>
          <w:p w14:paraId="631717B9">
            <w:pPr>
              <w:spacing w:line="11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9F65C">
            <w:pPr>
              <w:spacing w:line="11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поставки товара</w:t>
            </w:r>
          </w:p>
        </w:tc>
        <w:tc>
          <w:tcPr>
            <w:tcW w:w="8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B43E1">
            <w:pPr>
              <w:spacing w:line="11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Размер авансового платежа, %</w:t>
            </w:r>
          </w:p>
        </w:tc>
        <w:tc>
          <w:tcPr>
            <w:tcW w:w="12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5F5AD">
            <w:pPr>
              <w:spacing w:line="11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Сумма, выделенная для закупа , тенге</w:t>
            </w:r>
          </w:p>
        </w:tc>
      </w:tr>
      <w:tr w14:paraId="0D21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07C5E">
            <w:pPr>
              <w:spacing w:line="6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E8D7F">
            <w:pPr>
              <w:spacing w:line="6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B2E08">
            <w:pPr>
              <w:spacing w:line="6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2F123">
            <w:pPr>
              <w:spacing w:line="6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2606F">
            <w:pPr>
              <w:spacing w:line="6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CFC16">
            <w:pPr>
              <w:spacing w:line="6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7C3A9">
            <w:pPr>
              <w:spacing w:line="6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19BCA">
            <w:pPr>
              <w:spacing w:line="6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A0BD9">
            <w:pPr>
              <w:spacing w:line="65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14:paraId="3A8F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5F15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ED41B">
            <w:pPr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Аппарат виброаккустический </w:t>
            </w:r>
          </w:p>
        </w:tc>
        <w:tc>
          <w:tcPr>
            <w:tcW w:w="83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5340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7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D709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3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0E21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DDP пункт назначения</w:t>
            </w:r>
          </w:p>
        </w:tc>
        <w:tc>
          <w:tcPr>
            <w:tcW w:w="110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BD29B">
            <w:pPr>
              <w:spacing w:after="0" w:line="240" w:lineRule="auto"/>
              <w:jc w:val="center"/>
              <w:rPr>
                <w:rFonts w:hint="default" w:ascii="Times New Roman" w:hAnsi="Times New Roman" w:eastAsia="MyriadPro-Regular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MyriadPro-Regular" w:cs="Times New Roman"/>
                <w:sz w:val="16"/>
                <w:szCs w:val="16"/>
                <w:lang w:val="ru-RU"/>
              </w:rPr>
              <w:t>До</w:t>
            </w:r>
            <w:r>
              <w:rPr>
                <w:rFonts w:hint="default" w:ascii="Times New Roman" w:hAnsi="Times New Roman" w:eastAsia="MyriadPro-Regular" w:cs="Times New Roman"/>
                <w:sz w:val="16"/>
                <w:szCs w:val="16"/>
                <w:lang w:val="ru-RU"/>
              </w:rPr>
              <w:t xml:space="preserve"> 10 декабря </w:t>
            </w:r>
          </w:p>
          <w:p w14:paraId="5D8DE478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21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A49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110110, Костанайская обл., Карабалыкский  р-он, п.Карабалык</w:t>
            </w:r>
          </w:p>
          <w:p w14:paraId="6921AE7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ул.Фабричная 2</w:t>
            </w:r>
          </w:p>
        </w:tc>
        <w:tc>
          <w:tcPr>
            <w:tcW w:w="8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A671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DDC35">
            <w:pPr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48 648 441</w:t>
            </w:r>
          </w:p>
        </w:tc>
      </w:tr>
    </w:tbl>
    <w:p w14:paraId="64953A6E">
      <w:pPr>
        <w:jc w:val="both"/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FF0000"/>
          <w:spacing w:val="2"/>
          <w:sz w:val="24"/>
          <w:szCs w:val="24"/>
        </w:rPr>
        <w:t>Общая сумма по л</w:t>
      </w:r>
      <w:r>
        <w:rPr>
          <w:rFonts w:hint="default" w:ascii="Times New Roman" w:hAnsi="Times New Roman" w:cs="Times New Roman"/>
          <w:b/>
          <w:bCs w:val="0"/>
          <w:color w:val="FF0000"/>
          <w:spacing w:val="2"/>
          <w:sz w:val="24"/>
          <w:szCs w:val="24"/>
          <w:highlight w:val="none"/>
        </w:rPr>
        <w:t>отам  :</w:t>
      </w:r>
      <w:r>
        <w:rPr>
          <w:rFonts w:hint="default" w:ascii="Times New Roman" w:hAnsi="Times New Roman" w:cs="Times New Roman"/>
          <w:b/>
          <w:bCs w:val="0"/>
          <w:color w:val="FF0000"/>
          <w:spacing w:val="2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highlight w:val="none"/>
          <w:lang w:val="ru-RU"/>
        </w:rPr>
        <w:t xml:space="preserve">48 648 441 </w:t>
      </w:r>
      <w:r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highlight w:val="none"/>
        </w:rPr>
        <w:t xml:space="preserve">  (</w:t>
      </w:r>
      <w:r>
        <w:rPr>
          <w:rFonts w:hint="default" w:ascii="Times New Roman" w:hAnsi="Times New Roman"/>
          <w:b/>
          <w:bCs w:val="0"/>
          <w:color w:val="FF0000"/>
          <w:sz w:val="24"/>
          <w:szCs w:val="24"/>
          <w:highlight w:val="none"/>
          <w:lang w:val="ru-RU"/>
        </w:rPr>
        <w:t>Сорок восемь миллионов шестьсот сорок восемь тысяч четыреста сорок один</w:t>
      </w:r>
      <w:r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highlight w:val="none"/>
        </w:rPr>
        <w:t xml:space="preserve"> )    </w:t>
      </w:r>
      <w:r>
        <w:rPr>
          <w:rFonts w:hint="default" w:ascii="Times New Roman" w:hAnsi="Times New Roman" w:cs="Times New Roman"/>
          <w:b/>
          <w:bCs w:val="0"/>
          <w:color w:val="FF0000"/>
          <w:spacing w:val="2"/>
          <w:sz w:val="24"/>
          <w:szCs w:val="24"/>
          <w:highlight w:val="none"/>
        </w:rPr>
        <w:t>тенге.</w:t>
      </w:r>
    </w:p>
    <w:p w14:paraId="6AC5E0BB">
      <w:pPr>
        <w:ind w:left="-709" w:hanging="42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hint="default" w:ascii="Times New Roman" w:hAnsi="Times New Roman" w:cs="Times New Roman"/>
          <w:sz w:val="24"/>
          <w:szCs w:val="24"/>
        </w:rPr>
        <w:t>Тендерную заявку  на участие в тендере пред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ставил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потенциальны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поставщик;</w:t>
      </w:r>
    </w:p>
    <w:tbl>
      <w:tblPr>
        <w:tblStyle w:val="10"/>
        <w:tblW w:w="1011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671"/>
        <w:gridCol w:w="3935"/>
        <w:gridCol w:w="2811"/>
      </w:tblGrid>
      <w:tr w14:paraId="12671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19" w:hRule="atLeast"/>
        </w:trPr>
        <w:tc>
          <w:tcPr>
            <w:tcW w:w="702" w:type="dxa"/>
          </w:tcPr>
          <w:p w14:paraId="58B6C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1" w:type="dxa"/>
          </w:tcPr>
          <w:p w14:paraId="45070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35" w:type="dxa"/>
          </w:tcPr>
          <w:p w14:paraId="3593C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11" w:type="dxa"/>
          </w:tcPr>
          <w:p w14:paraId="7797F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14:paraId="6018D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2" w:type="dxa"/>
          </w:tcPr>
          <w:p w14:paraId="33E5329F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71" w:type="dxa"/>
            <w:vAlign w:val="top"/>
          </w:tcPr>
          <w:p w14:paraId="315C188F"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ТОО «QUORU»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БИН 180240000339</w:t>
            </w:r>
          </w:p>
        </w:tc>
        <w:tc>
          <w:tcPr>
            <w:tcW w:w="3935" w:type="dxa"/>
            <w:vAlign w:val="top"/>
          </w:tcPr>
          <w:p w14:paraId="1049DC0B"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 w:bidi="ar-SA"/>
              </w:rPr>
              <w:t>РК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>, г.Астана , Район Алматы, ул.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 w:bidi="ar-SA"/>
              </w:rPr>
              <w:t>Жұмекен Нәжімеденов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>, д.4/1, н.п.205</w:t>
            </w:r>
          </w:p>
        </w:tc>
        <w:tc>
          <w:tcPr>
            <w:tcW w:w="2811" w:type="dxa"/>
            <w:vAlign w:val="top"/>
          </w:tcPr>
          <w:p w14:paraId="5C3D71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 </w:t>
            </w:r>
          </w:p>
          <w:p w14:paraId="591E6842">
            <w:pPr>
              <w:spacing w:after="0"/>
              <w:ind w:firstLine="720" w:firstLineChars="30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 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</w:tc>
      </w:tr>
    </w:tbl>
    <w:p w14:paraId="69772E6B">
      <w:pPr>
        <w:pStyle w:val="14"/>
        <w:tabs>
          <w:tab w:val="left" w:pos="174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4AC21BD">
      <w:pPr>
        <w:pStyle w:val="14"/>
        <w:tabs>
          <w:tab w:val="left" w:pos="1740"/>
        </w:tabs>
        <w:ind w:left="-284" w:firstLine="2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Тендерная комиссия  при рассмотрении  представленных тендерных заявок  исходила из критериев оценки и сопоставления тендерных заявок.</w:t>
      </w:r>
    </w:p>
    <w:p w14:paraId="7736353D">
      <w:pPr>
        <w:ind w:left="-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Потенциальны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поставщик представил следующие ценовые предложения  по закупу товара ;</w:t>
      </w:r>
    </w:p>
    <w:p w14:paraId="1B32CA82">
      <w:pPr>
        <w:pStyle w:val="14"/>
        <w:tabs>
          <w:tab w:val="left" w:pos="1740"/>
        </w:tabs>
        <w:ind w:left="-284" w:firstLine="24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0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24"/>
        <w:gridCol w:w="1702"/>
        <w:gridCol w:w="6018"/>
      </w:tblGrid>
      <w:tr w14:paraId="4F08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93" w:type="dxa"/>
            <w:vMerge w:val="restart"/>
          </w:tcPr>
          <w:p w14:paraId="436733B3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</w:tcPr>
          <w:p w14:paraId="0E0855EC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2" w:type="dxa"/>
            <w:vMerge w:val="restart"/>
          </w:tcPr>
          <w:p w14:paraId="7234E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6C20DD94"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ед-цу</w:t>
            </w:r>
          </w:p>
        </w:tc>
        <w:tc>
          <w:tcPr>
            <w:tcW w:w="6018" w:type="dxa"/>
          </w:tcPr>
          <w:p w14:paraId="2BF5C599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Поставщик, представивши ценовое предложение</w:t>
            </w:r>
          </w:p>
        </w:tc>
      </w:tr>
      <w:tr w14:paraId="74DC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3" w:type="dxa"/>
            <w:vMerge w:val="continue"/>
          </w:tcPr>
          <w:p w14:paraId="523D230B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4" w:type="dxa"/>
            <w:vMerge w:val="continue"/>
          </w:tcPr>
          <w:p w14:paraId="5D1930F0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02" w:type="dxa"/>
            <w:vMerge w:val="continue"/>
          </w:tcPr>
          <w:p w14:paraId="50294E40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018" w:type="dxa"/>
          </w:tcPr>
          <w:p w14:paraId="4866E2F0">
            <w:pPr>
              <w:pStyle w:val="13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ar-SA"/>
              </w:rPr>
              <w:t>ТОО «QUORU»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БИН 180240000339</w:t>
            </w:r>
          </w:p>
        </w:tc>
      </w:tr>
      <w:tr w14:paraId="064F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3" w:type="dxa"/>
          </w:tcPr>
          <w:p w14:paraId="071B1835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924" w:type="dxa"/>
            <w:vAlign w:val="center"/>
          </w:tcPr>
          <w:p w14:paraId="207B0EC6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Аппарат виброаккустический  </w:t>
            </w:r>
          </w:p>
        </w:tc>
        <w:tc>
          <w:tcPr>
            <w:tcW w:w="1702" w:type="dxa"/>
            <w:vAlign w:val="center"/>
          </w:tcPr>
          <w:p w14:paraId="1E92A98E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16 216 147</w:t>
            </w:r>
          </w:p>
        </w:tc>
        <w:tc>
          <w:tcPr>
            <w:tcW w:w="6018" w:type="dxa"/>
          </w:tcPr>
          <w:p w14:paraId="288C21FE"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16 216 147</w:t>
            </w:r>
          </w:p>
        </w:tc>
      </w:tr>
    </w:tbl>
    <w:p w14:paraId="610E5468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4B18DA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Тендерная комиссия,  проверила соответствие потенциальн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поставщик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квалификационным требованиям и требованиям тендерной документации на основе представленной им информации:</w:t>
      </w:r>
    </w:p>
    <w:p w14:paraId="41FC4E5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ar-SA"/>
        </w:rPr>
        <w:t>ТОО «QUORU»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представленный пакет документов подтверждает, что потенциальный поставщик соответствует квалификационным требованиям, является платежеспособным, не имеет налоговой задолженности, задолженности по пенсионным взносам, социальным отчислениям, не подлежит процедуре банкротства и ликвидации  и не состоит в перечне недобросовестных потенциальных поставщиков. Техническая спецификация  соответствует по лот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ам </w:t>
      </w:r>
      <w:r>
        <w:rPr>
          <w:rFonts w:hint="default"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</w:rPr>
        <w:t xml:space="preserve"> тендерной документации. </w:t>
      </w:r>
    </w:p>
    <w:p w14:paraId="4CD3FF4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</w:p>
    <w:p w14:paraId="20DAF745">
      <w:pPr>
        <w:pStyle w:val="14"/>
        <w:numPr>
          <w:ilvl w:val="0"/>
          <w:numId w:val="1"/>
        </w:numPr>
        <w:ind w:left="1020" w:leftChars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Состоявшимся и признать победителем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ar-SA"/>
        </w:rPr>
        <w:t>ТОО «QUORU»</w:t>
      </w:r>
    </w:p>
    <w:p w14:paraId="2E653890">
      <w:pPr>
        <w:pStyle w:val="14"/>
        <w:numPr>
          <w:ilvl w:val="0"/>
          <w:numId w:val="0"/>
        </w:numPr>
        <w:ind w:left="708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74514EA">
      <w:pPr>
        <w:pStyle w:val="14"/>
        <w:numPr>
          <w:ilvl w:val="0"/>
          <w:numId w:val="0"/>
        </w:numPr>
        <w:ind w:left="708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B422D07">
      <w:pPr>
        <w:spacing w:before="100" w:beforeAutospacing="1" w:after="100" w:afterAutospacing="1"/>
        <w:ind w:right="-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Члены комиссии </w:t>
      </w:r>
    </w:p>
    <w:p w14:paraId="23AE10C3">
      <w:pPr>
        <w:spacing w:after="0" w:line="360" w:lineRule="auto"/>
        <w:ind w:right="-4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Председатель тендерной комиссии: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Кабылов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Ж.Ж.</w:t>
      </w:r>
    </w:p>
    <w:p w14:paraId="1CD00844">
      <w:pPr>
        <w:spacing w:after="0" w:line="360" w:lineRule="auto"/>
        <w:ind w:right="-4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врача;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Биктабанов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И.А.</w:t>
      </w:r>
    </w:p>
    <w:p w14:paraId="3B295700">
      <w:pPr>
        <w:spacing w:after="0" w:line="36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Крушницкая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С.И</w:t>
      </w:r>
      <w:r>
        <w:rPr>
          <w:rFonts w:ascii="Times New Roman" w:hAnsi="Times New Roman"/>
          <w:sz w:val="24"/>
          <w:szCs w:val="24"/>
        </w:rPr>
        <w:t>.</w:t>
      </w:r>
    </w:p>
    <w:p w14:paraId="651E203E">
      <w:pPr>
        <w:spacing w:after="0" w:line="360" w:lineRule="auto"/>
        <w:ind w:right="10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Климина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М.А..</w:t>
      </w:r>
    </w:p>
    <w:p w14:paraId="6C5EEE85">
      <w:pPr>
        <w:spacing w:after="0" w:line="360" w:lineRule="auto"/>
        <w:ind w:right="10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Жанкишева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А.Б.</w:t>
      </w:r>
    </w:p>
    <w:p w14:paraId="31D2CC60">
      <w:pPr>
        <w:spacing w:after="0" w:line="36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тендерной комиссии: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Баязитова Б.Б.</w:t>
      </w:r>
    </w:p>
    <w:p w14:paraId="7598D40D">
      <w:pPr>
        <w:spacing w:before="100" w:beforeAutospacing="1" w:after="100" w:afterAutospacing="1"/>
        <w:ind w:right="-141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8E866B9">
      <w:pPr>
        <w:spacing w:after="0" w:line="360" w:lineRule="auto"/>
        <w:ind w:left="567" w:right="-42" w:firstLine="708"/>
        <w:rPr>
          <w:rFonts w:hint="default" w:ascii="Times New Roman" w:hAnsi="Times New Roman" w:cs="Times New Roman"/>
          <w:sz w:val="22"/>
          <w:szCs w:val="22"/>
        </w:rPr>
      </w:pPr>
    </w:p>
    <w:p w14:paraId="242E406C">
      <w:pPr>
        <w:rPr>
          <w:rFonts w:hint="default" w:ascii="Times New Roman" w:hAnsi="Times New Roman" w:cs="Times New Roman"/>
          <w:sz w:val="22"/>
          <w:szCs w:val="22"/>
        </w:rPr>
      </w:pPr>
    </w:p>
    <w:p w14:paraId="3C8C19BB"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</w:t>
      </w:r>
    </w:p>
    <w:sectPr>
      <w:pgSz w:w="11906" w:h="16838"/>
      <w:pgMar w:top="709" w:right="991" w:bottom="568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yriadPro-Regular">
    <w:altName w:val="Yu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E1E84"/>
    <w:multiLevelType w:val="multilevel"/>
    <w:tmpl w:val="3B6E1E84"/>
    <w:lvl w:ilvl="0" w:tentative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288A"/>
    <w:rsid w:val="00003B01"/>
    <w:rsid w:val="00020F00"/>
    <w:rsid w:val="0002466C"/>
    <w:rsid w:val="00037B89"/>
    <w:rsid w:val="00040DED"/>
    <w:rsid w:val="000524A0"/>
    <w:rsid w:val="00052510"/>
    <w:rsid w:val="0006404A"/>
    <w:rsid w:val="00084FD7"/>
    <w:rsid w:val="00092E95"/>
    <w:rsid w:val="00093BA5"/>
    <w:rsid w:val="00097917"/>
    <w:rsid w:val="000A5A78"/>
    <w:rsid w:val="000B7C6A"/>
    <w:rsid w:val="000C704E"/>
    <w:rsid w:val="000D2F19"/>
    <w:rsid w:val="000F1425"/>
    <w:rsid w:val="00104CF1"/>
    <w:rsid w:val="001069DC"/>
    <w:rsid w:val="001104EE"/>
    <w:rsid w:val="00113FA2"/>
    <w:rsid w:val="00125F8B"/>
    <w:rsid w:val="001450C9"/>
    <w:rsid w:val="00153558"/>
    <w:rsid w:val="001535F9"/>
    <w:rsid w:val="00157CB0"/>
    <w:rsid w:val="00161B23"/>
    <w:rsid w:val="00161CDB"/>
    <w:rsid w:val="00164DC2"/>
    <w:rsid w:val="00171A6E"/>
    <w:rsid w:val="0019293A"/>
    <w:rsid w:val="001B0E5D"/>
    <w:rsid w:val="001D2F4E"/>
    <w:rsid w:val="001D7AC4"/>
    <w:rsid w:val="001F135D"/>
    <w:rsid w:val="001F2D39"/>
    <w:rsid w:val="00203795"/>
    <w:rsid w:val="002146A0"/>
    <w:rsid w:val="0021782B"/>
    <w:rsid w:val="002279EA"/>
    <w:rsid w:val="00241ADB"/>
    <w:rsid w:val="002436F8"/>
    <w:rsid w:val="00250E4D"/>
    <w:rsid w:val="002535E9"/>
    <w:rsid w:val="00262A93"/>
    <w:rsid w:val="00294E72"/>
    <w:rsid w:val="002B1557"/>
    <w:rsid w:val="002F248B"/>
    <w:rsid w:val="003050B3"/>
    <w:rsid w:val="00321E4F"/>
    <w:rsid w:val="003272A1"/>
    <w:rsid w:val="003446B0"/>
    <w:rsid w:val="0036263E"/>
    <w:rsid w:val="003A47C5"/>
    <w:rsid w:val="003A4D5F"/>
    <w:rsid w:val="003B6A36"/>
    <w:rsid w:val="003C1562"/>
    <w:rsid w:val="003D1802"/>
    <w:rsid w:val="003E45BB"/>
    <w:rsid w:val="00416C72"/>
    <w:rsid w:val="00416DCB"/>
    <w:rsid w:val="00421AB7"/>
    <w:rsid w:val="004448EB"/>
    <w:rsid w:val="004515C0"/>
    <w:rsid w:val="00464900"/>
    <w:rsid w:val="00471D39"/>
    <w:rsid w:val="004823D8"/>
    <w:rsid w:val="00483A1B"/>
    <w:rsid w:val="00484B62"/>
    <w:rsid w:val="00487DD3"/>
    <w:rsid w:val="004911DB"/>
    <w:rsid w:val="004A3B42"/>
    <w:rsid w:val="004B2593"/>
    <w:rsid w:val="004D087C"/>
    <w:rsid w:val="004D4540"/>
    <w:rsid w:val="004D7803"/>
    <w:rsid w:val="004E23F8"/>
    <w:rsid w:val="00505208"/>
    <w:rsid w:val="00506E49"/>
    <w:rsid w:val="0052288A"/>
    <w:rsid w:val="005442AE"/>
    <w:rsid w:val="0054767C"/>
    <w:rsid w:val="005572A7"/>
    <w:rsid w:val="005711E1"/>
    <w:rsid w:val="00571438"/>
    <w:rsid w:val="00576934"/>
    <w:rsid w:val="00577F1A"/>
    <w:rsid w:val="00590D2A"/>
    <w:rsid w:val="00596F24"/>
    <w:rsid w:val="005B2F5F"/>
    <w:rsid w:val="005C71F4"/>
    <w:rsid w:val="005D4843"/>
    <w:rsid w:val="005E3EA1"/>
    <w:rsid w:val="005F29EE"/>
    <w:rsid w:val="005F29F0"/>
    <w:rsid w:val="005F52EF"/>
    <w:rsid w:val="00600D2E"/>
    <w:rsid w:val="006124A0"/>
    <w:rsid w:val="006150B9"/>
    <w:rsid w:val="00622C67"/>
    <w:rsid w:val="00641B3A"/>
    <w:rsid w:val="00642B4C"/>
    <w:rsid w:val="00646C2B"/>
    <w:rsid w:val="00660EEC"/>
    <w:rsid w:val="00667741"/>
    <w:rsid w:val="00671313"/>
    <w:rsid w:val="0067539E"/>
    <w:rsid w:val="00677B87"/>
    <w:rsid w:val="00677C4B"/>
    <w:rsid w:val="006C727A"/>
    <w:rsid w:val="006D38E3"/>
    <w:rsid w:val="00755173"/>
    <w:rsid w:val="007556D0"/>
    <w:rsid w:val="00755964"/>
    <w:rsid w:val="00765BEE"/>
    <w:rsid w:val="00794CF4"/>
    <w:rsid w:val="007A76B6"/>
    <w:rsid w:val="007B5386"/>
    <w:rsid w:val="007B5492"/>
    <w:rsid w:val="007D0CF7"/>
    <w:rsid w:val="007E1CE8"/>
    <w:rsid w:val="007F1786"/>
    <w:rsid w:val="008276EA"/>
    <w:rsid w:val="008341AF"/>
    <w:rsid w:val="00852801"/>
    <w:rsid w:val="00897E20"/>
    <w:rsid w:val="008A2BFC"/>
    <w:rsid w:val="008A5E4A"/>
    <w:rsid w:val="008F0F08"/>
    <w:rsid w:val="009019FB"/>
    <w:rsid w:val="009020B3"/>
    <w:rsid w:val="009128BA"/>
    <w:rsid w:val="00924406"/>
    <w:rsid w:val="009408D0"/>
    <w:rsid w:val="00942B5C"/>
    <w:rsid w:val="009531E2"/>
    <w:rsid w:val="00955E4D"/>
    <w:rsid w:val="00964078"/>
    <w:rsid w:val="00966318"/>
    <w:rsid w:val="00987375"/>
    <w:rsid w:val="009970EE"/>
    <w:rsid w:val="009A1A15"/>
    <w:rsid w:val="009B716F"/>
    <w:rsid w:val="00A065C1"/>
    <w:rsid w:val="00A06F5A"/>
    <w:rsid w:val="00A10FC8"/>
    <w:rsid w:val="00A12189"/>
    <w:rsid w:val="00A15EAC"/>
    <w:rsid w:val="00A46C60"/>
    <w:rsid w:val="00A70079"/>
    <w:rsid w:val="00AA1494"/>
    <w:rsid w:val="00AB5AEC"/>
    <w:rsid w:val="00AD7041"/>
    <w:rsid w:val="00AF3C6E"/>
    <w:rsid w:val="00B17311"/>
    <w:rsid w:val="00B31B8F"/>
    <w:rsid w:val="00B35B68"/>
    <w:rsid w:val="00B61E6B"/>
    <w:rsid w:val="00B75CFD"/>
    <w:rsid w:val="00B83F3B"/>
    <w:rsid w:val="00B83FF6"/>
    <w:rsid w:val="00BB52A9"/>
    <w:rsid w:val="00BC33EF"/>
    <w:rsid w:val="00BC5225"/>
    <w:rsid w:val="00BE3A3A"/>
    <w:rsid w:val="00C07E6B"/>
    <w:rsid w:val="00C13B6A"/>
    <w:rsid w:val="00C14AD9"/>
    <w:rsid w:val="00C4489B"/>
    <w:rsid w:val="00C44EFD"/>
    <w:rsid w:val="00C5428E"/>
    <w:rsid w:val="00C564B8"/>
    <w:rsid w:val="00C74B28"/>
    <w:rsid w:val="00C834C8"/>
    <w:rsid w:val="00CB2099"/>
    <w:rsid w:val="00CF0C30"/>
    <w:rsid w:val="00CF481A"/>
    <w:rsid w:val="00D04D81"/>
    <w:rsid w:val="00D17E1F"/>
    <w:rsid w:val="00D2470A"/>
    <w:rsid w:val="00D32CDB"/>
    <w:rsid w:val="00D46527"/>
    <w:rsid w:val="00D56B36"/>
    <w:rsid w:val="00D712D5"/>
    <w:rsid w:val="00D7493C"/>
    <w:rsid w:val="00D74958"/>
    <w:rsid w:val="00D75534"/>
    <w:rsid w:val="00D94C84"/>
    <w:rsid w:val="00D9571D"/>
    <w:rsid w:val="00DA550B"/>
    <w:rsid w:val="00DA66E2"/>
    <w:rsid w:val="00DD77D0"/>
    <w:rsid w:val="00DE4B5C"/>
    <w:rsid w:val="00E00373"/>
    <w:rsid w:val="00E03F28"/>
    <w:rsid w:val="00E24DDC"/>
    <w:rsid w:val="00E36040"/>
    <w:rsid w:val="00E502C6"/>
    <w:rsid w:val="00E50674"/>
    <w:rsid w:val="00E53985"/>
    <w:rsid w:val="00E606FB"/>
    <w:rsid w:val="00E739AF"/>
    <w:rsid w:val="00E76208"/>
    <w:rsid w:val="00E77D9C"/>
    <w:rsid w:val="00E864D5"/>
    <w:rsid w:val="00EF0226"/>
    <w:rsid w:val="00F03C45"/>
    <w:rsid w:val="00F064D0"/>
    <w:rsid w:val="00F2100A"/>
    <w:rsid w:val="00F32CBF"/>
    <w:rsid w:val="00F65B34"/>
    <w:rsid w:val="00F66776"/>
    <w:rsid w:val="00F74449"/>
    <w:rsid w:val="00FB7F23"/>
    <w:rsid w:val="00FC2689"/>
    <w:rsid w:val="00FD0C30"/>
    <w:rsid w:val="00FD2EB4"/>
    <w:rsid w:val="01553139"/>
    <w:rsid w:val="12762BD4"/>
    <w:rsid w:val="218971F3"/>
    <w:rsid w:val="530013B4"/>
    <w:rsid w:val="57CD4AE0"/>
    <w:rsid w:val="74515338"/>
    <w:rsid w:val="751F7A97"/>
    <w:rsid w:val="7D3D1FB3"/>
    <w:rsid w:val="7F4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 Indent"/>
    <w:basedOn w:val="1"/>
    <w:link w:val="20"/>
    <w:qFormat/>
    <w:uiPriority w:val="99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 CYR"/>
      <w:i/>
      <w:sz w:val="28"/>
      <w:szCs w:val="20"/>
      <w:lang w:eastAsia="ar-SA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Subtitle"/>
    <w:basedOn w:val="1"/>
    <w:next w:val="1"/>
    <w:link w:val="2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"/>
    <w:basedOn w:val="2"/>
    <w:link w:val="5"/>
    <w:semiHidden/>
    <w:qFormat/>
    <w:uiPriority w:val="99"/>
  </w:style>
  <w:style w:type="character" w:customStyle="1" w:styleId="12">
    <w:name w:val="Нижний колонтитул Знак"/>
    <w:basedOn w:val="2"/>
    <w:link w:val="7"/>
    <w:semiHidden/>
    <w:qFormat/>
    <w:uiPriority w:val="99"/>
  </w:style>
  <w:style w:type="paragraph" w:styleId="13">
    <w:name w:val="No Spacing"/>
    <w:link w:val="21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j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s1"/>
    <w:basedOn w:val="2"/>
    <w:qFormat/>
    <w:uiPriority w:val="0"/>
  </w:style>
  <w:style w:type="paragraph" w:customStyle="1" w:styleId="17">
    <w:name w:val="j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s0"/>
    <w:basedOn w:val="2"/>
    <w:qFormat/>
    <w:uiPriority w:val="0"/>
  </w:style>
  <w:style w:type="character" w:customStyle="1" w:styleId="19">
    <w:name w:val="Основной текст с отступом Знак"/>
    <w:basedOn w:val="2"/>
    <w:link w:val="6"/>
    <w:qFormat/>
    <w:uiPriority w:val="99"/>
    <w:rPr>
      <w:rFonts w:ascii="Times New Roman" w:hAnsi="Times New Roman" w:eastAsia="Times New Roman" w:cs="Times New Roman CYR"/>
      <w:i/>
      <w:sz w:val="28"/>
      <w:szCs w:val="20"/>
      <w:lang w:eastAsia="ar-SA"/>
    </w:rPr>
  </w:style>
  <w:style w:type="character" w:customStyle="1" w:styleId="20">
    <w:name w:val="Основной текст с отступом Знак1"/>
    <w:basedOn w:val="2"/>
    <w:link w:val="6"/>
    <w:semiHidden/>
    <w:qFormat/>
    <w:uiPriority w:val="99"/>
  </w:style>
  <w:style w:type="character" w:customStyle="1" w:styleId="21">
    <w:name w:val="Без интервала Знак"/>
    <w:link w:val="13"/>
    <w:qFormat/>
    <w:uiPriority w:val="1"/>
  </w:style>
  <w:style w:type="character" w:customStyle="1" w:styleId="22">
    <w:name w:val="Подзаголовок Знак"/>
    <w:basedOn w:val="2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Другое_"/>
    <w:basedOn w:val="2"/>
    <w:link w:val="24"/>
    <w:qFormat/>
    <w:uiPriority w:val="0"/>
    <w:rPr>
      <w:rFonts w:ascii="Times New Roman" w:hAnsi="Times New Roman" w:eastAsia="Times New Roman" w:cs="Times New Roman"/>
      <w:sz w:val="15"/>
      <w:szCs w:val="15"/>
    </w:rPr>
  </w:style>
  <w:style w:type="paragraph" w:customStyle="1" w:styleId="24">
    <w:name w:val="Другое"/>
    <w:basedOn w:val="1"/>
    <w:link w:val="23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15"/>
      <w:szCs w:val="15"/>
    </w:rPr>
  </w:style>
  <w:style w:type="character" w:customStyle="1" w:styleId="25">
    <w:name w:val="Подпись к таблице_"/>
    <w:basedOn w:val="2"/>
    <w:link w:val="26"/>
    <w:qFormat/>
    <w:uiPriority w:val="0"/>
    <w:rPr>
      <w:rFonts w:ascii="Times New Roman" w:hAnsi="Times New Roman" w:eastAsia="Times New Roman" w:cs="Times New Roman"/>
      <w:sz w:val="15"/>
      <w:szCs w:val="15"/>
    </w:rPr>
  </w:style>
  <w:style w:type="paragraph" w:customStyle="1" w:styleId="26">
    <w:name w:val="Подпись к таблице"/>
    <w:basedOn w:val="1"/>
    <w:link w:val="25"/>
    <w:qFormat/>
    <w:uiPriority w:val="0"/>
    <w:pPr>
      <w:widowControl w:val="0"/>
      <w:spacing w:after="0" w:line="288" w:lineRule="auto"/>
    </w:pPr>
    <w:rPr>
      <w:rFonts w:ascii="Times New Roman" w:hAnsi="Times New Roman" w:eastAsia="Times New Roman" w:cs="Times New Roman"/>
      <w:sz w:val="15"/>
      <w:szCs w:val="15"/>
    </w:rPr>
  </w:style>
  <w:style w:type="character" w:customStyle="1" w:styleId="27">
    <w:name w:val="Основной текст_"/>
    <w:basedOn w:val="2"/>
    <w:link w:val="28"/>
    <w:qFormat/>
    <w:uiPriority w:val="0"/>
    <w:rPr>
      <w:rFonts w:ascii="Times New Roman" w:hAnsi="Times New Roman" w:eastAsia="Times New Roman" w:cs="Times New Roman"/>
      <w:sz w:val="15"/>
      <w:szCs w:val="15"/>
    </w:rPr>
  </w:style>
  <w:style w:type="paragraph" w:customStyle="1" w:styleId="28">
    <w:name w:val="Основной текст1"/>
    <w:basedOn w:val="1"/>
    <w:link w:val="27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2995</Words>
  <Characters>17077</Characters>
  <Lines>142</Lines>
  <Paragraphs>40</Paragraphs>
  <TotalTime>4</TotalTime>
  <ScaleCrop>false</ScaleCrop>
  <LinksUpToDate>false</LinksUpToDate>
  <CharactersWithSpaces>20032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2021-12-02T10:04:00Z</dcterms:created>
  <dc:creator>Лена</dc:creator>
  <cp:lastModifiedBy>Бахытгуль Баязитова</cp:lastModifiedBy>
  <cp:lastPrinted>2024-10-10T06:12:00Z</cp:lastPrinted>
  <dcterms:modified xsi:type="dcterms:W3CDTF">2024-11-19T06:14:35Z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7D57EC83BEC748549381EFF6A0ACAECE</vt:lpwstr>
  </property>
</Properties>
</file>