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A" w:rsidRPr="008A5E4A" w:rsidRDefault="001D2F4E" w:rsidP="005228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8A" w:rsidRPr="008A5E4A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7A76B6" w:rsidRPr="008A5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CBF" w:rsidRPr="00772E6E" w:rsidRDefault="00F32CBF" w:rsidP="00F32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пособом  </w:t>
      </w:r>
      <w:r w:rsidR="00671313" w:rsidRPr="008A5E4A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52288A" w:rsidRPr="008A5E4A">
        <w:rPr>
          <w:rFonts w:ascii="Times New Roman" w:hAnsi="Times New Roman" w:cs="Times New Roman"/>
          <w:sz w:val="24"/>
          <w:szCs w:val="24"/>
        </w:rPr>
        <w:t xml:space="preserve"> по </w:t>
      </w:r>
      <w:r w:rsidR="0052288A"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постановлении Правительства Республики Казахстан от </w:t>
      </w:r>
      <w:r>
        <w:rPr>
          <w:rFonts w:ascii="Times New Roman" w:hAnsi="Times New Roman"/>
          <w:sz w:val="24"/>
          <w:szCs w:val="24"/>
        </w:rPr>
        <w:t xml:space="preserve">04 июня 2021 года № 375 </w:t>
      </w:r>
      <w:r w:rsidRPr="00F3703F">
        <w:rPr>
          <w:rFonts w:ascii="Times New Roman" w:hAnsi="Times New Roman"/>
          <w:sz w:val="24"/>
          <w:szCs w:val="24"/>
        </w:rPr>
        <w:t xml:space="preserve"> </w:t>
      </w:r>
    </w:p>
    <w:p w:rsidR="0052288A" w:rsidRPr="008A5E4A" w:rsidRDefault="0052288A" w:rsidP="00F32CBF">
      <w:pPr>
        <w:pStyle w:val="a7"/>
        <w:tabs>
          <w:tab w:val="left" w:pos="284"/>
        </w:tabs>
        <w:ind w:left="142" w:right="-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F481A" w:rsidRPr="008A5E4A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8A5E4A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40DED" w:rsidRPr="008A5E4A" w:rsidRDefault="00BC33EF" w:rsidP="00040DED">
      <w:pPr>
        <w:pStyle w:val="a7"/>
        <w:tabs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п.Карабалык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AB5AEC">
        <w:rPr>
          <w:rFonts w:ascii="Times New Roman" w:hAnsi="Times New Roman" w:cs="Times New Roman"/>
          <w:b/>
          <w:sz w:val="24"/>
          <w:szCs w:val="24"/>
        </w:rPr>
        <w:t>23</w:t>
      </w:r>
      <w:r w:rsidR="001450C9" w:rsidRPr="008A5E4A">
        <w:rPr>
          <w:rFonts w:ascii="Times New Roman" w:hAnsi="Times New Roman" w:cs="Times New Roman"/>
          <w:b/>
          <w:sz w:val="24"/>
          <w:szCs w:val="24"/>
        </w:rPr>
        <w:t>.</w:t>
      </w:r>
      <w:r w:rsidR="00755964">
        <w:rPr>
          <w:rFonts w:ascii="Times New Roman" w:hAnsi="Times New Roman" w:cs="Times New Roman"/>
          <w:b/>
          <w:sz w:val="24"/>
          <w:szCs w:val="24"/>
        </w:rPr>
        <w:t>1</w:t>
      </w:r>
      <w:r w:rsidR="00C4489B">
        <w:rPr>
          <w:rFonts w:ascii="Times New Roman" w:hAnsi="Times New Roman" w:cs="Times New Roman"/>
          <w:b/>
          <w:sz w:val="24"/>
          <w:szCs w:val="24"/>
        </w:rPr>
        <w:t>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.20</w:t>
      </w:r>
      <w:r w:rsidR="00C4489B">
        <w:rPr>
          <w:rFonts w:ascii="Times New Roman" w:hAnsi="Times New Roman" w:cs="Times New Roman"/>
          <w:b/>
          <w:sz w:val="24"/>
          <w:szCs w:val="24"/>
        </w:rPr>
        <w:t>21</w:t>
      </w:r>
      <w:r w:rsidR="00040DED" w:rsidRPr="008A5E4A">
        <w:rPr>
          <w:rFonts w:ascii="Times New Roman" w:hAnsi="Times New Roman" w:cs="Times New Roman"/>
          <w:b/>
          <w:sz w:val="24"/>
          <w:szCs w:val="24"/>
        </w:rPr>
        <w:t>г</w:t>
      </w:r>
    </w:p>
    <w:p w:rsidR="00040DED" w:rsidRPr="008A5E4A" w:rsidRDefault="00040DED" w:rsidP="00040DED">
      <w:pPr>
        <w:pStyle w:val="a7"/>
        <w:tabs>
          <w:tab w:val="left" w:pos="8550"/>
        </w:tabs>
        <w:rPr>
          <w:rFonts w:ascii="Times New Roman" w:hAnsi="Times New Roman" w:cs="Times New Roman"/>
          <w:b/>
          <w:sz w:val="24"/>
          <w:szCs w:val="24"/>
        </w:rPr>
      </w:pPr>
      <w:r w:rsidRPr="008A5E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A5E4A">
        <w:rPr>
          <w:rFonts w:ascii="Times New Roman" w:hAnsi="Times New Roman" w:cs="Times New Roman"/>
          <w:b/>
          <w:sz w:val="24"/>
          <w:szCs w:val="24"/>
        </w:rPr>
        <w:tab/>
      </w:r>
      <w:r w:rsidR="008F0F08">
        <w:rPr>
          <w:rFonts w:ascii="Times New Roman" w:hAnsi="Times New Roman" w:cs="Times New Roman"/>
          <w:b/>
          <w:sz w:val="24"/>
          <w:szCs w:val="24"/>
        </w:rPr>
        <w:t>1</w:t>
      </w:r>
      <w:r w:rsidR="00C4489B">
        <w:rPr>
          <w:rFonts w:ascii="Times New Roman" w:hAnsi="Times New Roman" w:cs="Times New Roman"/>
          <w:b/>
          <w:sz w:val="24"/>
          <w:szCs w:val="24"/>
        </w:rPr>
        <w:t>1</w:t>
      </w:r>
      <w:r w:rsidR="00BC33EF">
        <w:rPr>
          <w:rFonts w:ascii="Times New Roman" w:hAnsi="Times New Roman" w:cs="Times New Roman"/>
          <w:b/>
          <w:sz w:val="24"/>
          <w:szCs w:val="24"/>
        </w:rPr>
        <w:t>:00</w:t>
      </w:r>
    </w:p>
    <w:p w:rsidR="00BC33EF" w:rsidRPr="008A5E4A" w:rsidRDefault="00BC33EF" w:rsidP="0052288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33EF" w:rsidRPr="008A5E4A" w:rsidRDefault="00677C4B" w:rsidP="00677C4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A5E4A">
        <w:rPr>
          <w:rFonts w:ascii="Times New Roman" w:hAnsi="Times New Roman" w:cs="Times New Roman"/>
          <w:color w:val="000000"/>
          <w:sz w:val="24"/>
          <w:szCs w:val="24"/>
        </w:rPr>
        <w:t>Тендерная комиссия в составе :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14">
        <w:rPr>
          <w:rFonts w:ascii="Times New Roman" w:hAnsi="Times New Roman"/>
          <w:sz w:val="24"/>
          <w:szCs w:val="24"/>
        </w:rPr>
        <w:t>Шимпиисов Бектерхан Накатаевич – главный врач, председатель тендерной комиссии;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Глотко Юлия Александровна – заместитель главного врача;</w:t>
      </w:r>
    </w:p>
    <w:p w:rsidR="00755964" w:rsidRPr="00031F14" w:rsidRDefault="00755964" w:rsidP="00755964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96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Айгуль Жантаевна </w:t>
      </w:r>
      <w:r w:rsidRPr="00031F14">
        <w:rPr>
          <w:rFonts w:ascii="Times New Roman" w:hAnsi="Times New Roman"/>
          <w:sz w:val="24"/>
          <w:szCs w:val="24"/>
        </w:rPr>
        <w:t>–   главный бухгалтер, член тендерной комиссии;</w:t>
      </w:r>
    </w:p>
    <w:p w:rsidR="0075596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755964" w:rsidRPr="00031F1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Бектасов Аскар Амангельдинович – экономист;</w:t>
      </w:r>
    </w:p>
    <w:p w:rsidR="00755964" w:rsidRPr="00031F14" w:rsidRDefault="00755964" w:rsidP="00755964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755964" w:rsidRDefault="00755964" w:rsidP="007559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Баязитова Бахытгуль Базархановна </w:t>
      </w:r>
      <w:r w:rsidRPr="00031F14">
        <w:rPr>
          <w:rFonts w:ascii="Times New Roman" w:hAnsi="Times New Roman"/>
          <w:sz w:val="24"/>
          <w:szCs w:val="24"/>
        </w:rPr>
        <w:t xml:space="preserve"> - бухгалтер, секретарь тендерной комиссии;</w:t>
      </w:r>
    </w:p>
    <w:p w:rsidR="00755964" w:rsidRPr="00031F14" w:rsidRDefault="00755964" w:rsidP="007559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88A" w:rsidRPr="00D712D5" w:rsidRDefault="00E76208" w:rsidP="00F74449">
      <w:pPr>
        <w:pStyle w:val="a9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Н</w:t>
      </w:r>
      <w:r w:rsidR="0052288A" w:rsidRPr="008A5E4A">
        <w:rPr>
          <w:rFonts w:ascii="Times New Roman" w:hAnsi="Times New Roman" w:cs="Times New Roman"/>
          <w:sz w:val="24"/>
          <w:szCs w:val="24"/>
        </w:rPr>
        <w:t>аименование</w:t>
      </w:r>
      <w:r w:rsidRPr="008A5E4A">
        <w:rPr>
          <w:rFonts w:ascii="Times New Roman" w:hAnsi="Times New Roman" w:cs="Times New Roman"/>
          <w:sz w:val="24"/>
          <w:szCs w:val="24"/>
        </w:rPr>
        <w:t xml:space="preserve"> </w:t>
      </w:r>
      <w:r w:rsidR="00671313" w:rsidRPr="008A5E4A">
        <w:rPr>
          <w:rFonts w:ascii="Times New Roman" w:hAnsi="Times New Roman" w:cs="Times New Roman"/>
          <w:sz w:val="24"/>
          <w:szCs w:val="24"/>
        </w:rPr>
        <w:t>медицинск</w:t>
      </w:r>
      <w:r w:rsidR="00D712D5">
        <w:rPr>
          <w:rFonts w:ascii="Times New Roman" w:hAnsi="Times New Roman" w:cs="Times New Roman"/>
          <w:sz w:val="24"/>
          <w:szCs w:val="24"/>
        </w:rPr>
        <w:t>их изделий</w:t>
      </w:r>
    </w:p>
    <w:tbl>
      <w:tblPr>
        <w:tblW w:w="1105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984"/>
        <w:gridCol w:w="1276"/>
        <w:gridCol w:w="506"/>
        <w:gridCol w:w="1414"/>
        <w:gridCol w:w="1231"/>
        <w:gridCol w:w="1409"/>
        <w:gridCol w:w="1091"/>
        <w:gridCol w:w="1011"/>
      </w:tblGrid>
      <w:tr w:rsidR="00D712D5" w:rsidRPr="000F1F90" w:rsidTr="005F29F0">
        <w:trPr>
          <w:trHeight w:val="4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5F29F0">
            <w:pPr>
              <w:spacing w:line="115" w:lineRule="atLeast"/>
              <w:ind w:left="-40" w:firstLine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Условия поставки (в соответствии с ИНКОТЕРМС 2010)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поставки товара</w:t>
            </w:r>
          </w:p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поставки товара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Сумма, выделенная для закупа , тенге</w:t>
            </w:r>
          </w:p>
        </w:tc>
      </w:tr>
      <w:tr w:rsidR="00D712D5" w:rsidRPr="000F1F90" w:rsidTr="005F29F0">
        <w:trPr>
          <w:trHeight w:val="29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911DB" w:rsidRPr="000F1F90" w:rsidRDefault="004911DB" w:rsidP="007F1786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5AEC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397081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Перфузор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294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6 710 000</w:t>
            </w:r>
          </w:p>
        </w:tc>
      </w:tr>
      <w:tr w:rsidR="00AB5AEC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397081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Инфузомат  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календарных дней ,  с момента 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5 687 500</w:t>
            </w:r>
          </w:p>
        </w:tc>
      </w:tr>
      <w:tr w:rsidR="00AB5AEC" w:rsidRPr="000F1F90" w:rsidTr="005F29F0">
        <w:trPr>
          <w:trHeight w:val="596"/>
        </w:trPr>
        <w:tc>
          <w:tcPr>
            <w:tcW w:w="11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8B0D8E" w:rsidRDefault="00AB5AEC" w:rsidP="007F17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 w:rsidRPr="008B0D8E">
              <w:rPr>
                <w:rFonts w:ascii="Calibri" w:eastAsia="Times New Roman" w:hAnsi="Calibri" w:cs="Times New Roman"/>
                <w:sz w:val="28"/>
                <w:szCs w:val="28"/>
              </w:rPr>
              <w:t xml:space="preserve">Тепловая пушка с обдувным </w:t>
            </w:r>
            <w:r w:rsidRPr="008B0D8E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одеялом  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2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календарных дней ,  с момента 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подписания договора</w:t>
            </w:r>
          </w:p>
        </w:tc>
        <w:tc>
          <w:tcPr>
            <w:tcW w:w="14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Костанайская область, 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ский район, село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Карабалык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Фабричная 2</w:t>
            </w:r>
          </w:p>
        </w:tc>
        <w:tc>
          <w:tcPr>
            <w:tcW w:w="10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30%</w:t>
            </w:r>
          </w:p>
        </w:tc>
        <w:tc>
          <w:tcPr>
            <w:tcW w:w="10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AEC" w:rsidRDefault="00AB5AEC" w:rsidP="007F1786">
            <w:pPr>
              <w:jc w:val="center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5 396 000</w:t>
            </w:r>
          </w:p>
        </w:tc>
      </w:tr>
    </w:tbl>
    <w:p w:rsidR="00BC33EF" w:rsidRDefault="00BC33EF" w:rsidP="00BC3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3EF" w:rsidRPr="00D358C7" w:rsidRDefault="00BC33EF" w:rsidP="00BC33EF">
      <w:pPr>
        <w:jc w:val="both"/>
        <w:rPr>
          <w:rFonts w:ascii="Times New Roman" w:hAnsi="Times New Roman"/>
          <w:b/>
          <w:color w:val="FF0000"/>
          <w:spacing w:val="2"/>
          <w:sz w:val="24"/>
          <w:szCs w:val="28"/>
        </w:rPr>
      </w:pP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Общая сумма по </w:t>
      </w:r>
      <w:r w:rsidR="00755964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лотам </w:t>
      </w:r>
      <w:r w:rsidR="008F0F08">
        <w:rPr>
          <w:rFonts w:ascii="Times New Roman" w:hAnsi="Times New Roman"/>
          <w:b/>
          <w:color w:val="FF0000"/>
          <w:spacing w:val="2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>: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17</w:t>
      </w:r>
      <w:r w:rsidR="008F0F08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793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5</w:t>
      </w:r>
      <w:r w:rsidR="003E45BB">
        <w:rPr>
          <w:rFonts w:ascii="Times New Roman" w:hAnsi="Times New Roman"/>
          <w:b/>
          <w:bCs/>
          <w:color w:val="FF0000"/>
          <w:sz w:val="24"/>
          <w:szCs w:val="28"/>
        </w:rPr>
        <w:t>00</w:t>
      </w:r>
      <w:r w:rsidRPr="00D358C7">
        <w:rPr>
          <w:rFonts w:ascii="Times New Roman" w:hAnsi="Times New Roman"/>
          <w:b/>
          <w:bCs/>
          <w:color w:val="FF0000"/>
          <w:sz w:val="24"/>
          <w:szCs w:val="28"/>
        </w:rPr>
        <w:t xml:space="preserve"> (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С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 xml:space="preserve">емнадцать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миллион</w:t>
      </w:r>
      <w:r w:rsidR="00D46527">
        <w:rPr>
          <w:rFonts w:ascii="Times New Roman" w:hAnsi="Times New Roman"/>
          <w:b/>
          <w:bCs/>
          <w:color w:val="FF0000"/>
          <w:sz w:val="24"/>
          <w:szCs w:val="28"/>
        </w:rPr>
        <w:t>ов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сем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ьсот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девяносто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три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 тысяч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>и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="00AB5AEC">
        <w:rPr>
          <w:rFonts w:ascii="Times New Roman" w:hAnsi="Times New Roman"/>
          <w:b/>
          <w:bCs/>
          <w:color w:val="FF0000"/>
          <w:sz w:val="24"/>
          <w:szCs w:val="28"/>
        </w:rPr>
        <w:t>пятьсот</w:t>
      </w:r>
      <w:r w:rsidR="00C44EFD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bCs/>
          <w:color w:val="FF0000"/>
          <w:sz w:val="24"/>
          <w:szCs w:val="28"/>
        </w:rPr>
        <w:t xml:space="preserve">) </w:t>
      </w:r>
      <w:r w:rsidR="00C4489B">
        <w:rPr>
          <w:rFonts w:ascii="Times New Roman" w:hAnsi="Times New Roman"/>
          <w:b/>
          <w:bCs/>
          <w:color w:val="FF0000"/>
          <w:sz w:val="24"/>
          <w:szCs w:val="28"/>
        </w:rPr>
        <w:t xml:space="preserve">  </w:t>
      </w:r>
      <w:r w:rsidR="00E864D5">
        <w:rPr>
          <w:rFonts w:ascii="Times New Roman" w:hAnsi="Times New Roman"/>
          <w:b/>
          <w:bCs/>
          <w:color w:val="FF0000"/>
          <w:sz w:val="24"/>
          <w:szCs w:val="28"/>
        </w:rPr>
        <w:t xml:space="preserve"> </w:t>
      </w:r>
      <w:r w:rsidRPr="00D358C7">
        <w:rPr>
          <w:rFonts w:ascii="Times New Roman" w:hAnsi="Times New Roman"/>
          <w:b/>
          <w:color w:val="FF0000"/>
          <w:spacing w:val="2"/>
          <w:sz w:val="24"/>
          <w:szCs w:val="28"/>
        </w:rPr>
        <w:t>тенге.</w:t>
      </w:r>
    </w:p>
    <w:p w:rsidR="00E76208" w:rsidRPr="008A5E4A" w:rsidRDefault="007A76B6" w:rsidP="00A06F5A">
      <w:pPr>
        <w:ind w:left="-709" w:right="-15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.</w:t>
      </w:r>
    </w:p>
    <w:p w:rsidR="00E76208" w:rsidRDefault="00241ADB" w:rsidP="00D712D5">
      <w:pPr>
        <w:ind w:left="-709" w:hanging="425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</w:t>
      </w:r>
      <w:r w:rsidR="00A06F5A" w:rsidRPr="00A06F5A">
        <w:rPr>
          <w:rFonts w:ascii="Times New Roman" w:hAnsi="Times New Roman" w:cs="Times New Roman"/>
          <w:sz w:val="24"/>
          <w:szCs w:val="24"/>
        </w:rPr>
        <w:t xml:space="preserve">      </w:t>
      </w:r>
      <w:r w:rsidR="00677C4B" w:rsidRPr="008A5E4A">
        <w:rPr>
          <w:rFonts w:ascii="Times New Roman" w:hAnsi="Times New Roman" w:cs="Times New Roman"/>
          <w:sz w:val="24"/>
          <w:szCs w:val="24"/>
        </w:rPr>
        <w:t>Тендерную заявку  на участие в тендере представили сле</w:t>
      </w:r>
      <w:r w:rsidRPr="008A5E4A">
        <w:rPr>
          <w:rFonts w:ascii="Times New Roman" w:hAnsi="Times New Roman" w:cs="Times New Roman"/>
          <w:sz w:val="24"/>
          <w:szCs w:val="24"/>
        </w:rPr>
        <w:t>дующие потенциальные поставщики;</w:t>
      </w:r>
    </w:p>
    <w:p w:rsidR="007F1786" w:rsidRDefault="007F1786" w:rsidP="00D712D5">
      <w:pPr>
        <w:ind w:left="-709" w:hanging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6" w:type="dxa"/>
        <w:tblInd w:w="534" w:type="dxa"/>
        <w:tblLook w:val="04A0"/>
      </w:tblPr>
      <w:tblGrid>
        <w:gridCol w:w="708"/>
        <w:gridCol w:w="2694"/>
        <w:gridCol w:w="3969"/>
        <w:gridCol w:w="2835"/>
      </w:tblGrid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:rsidR="00AB5AEC" w:rsidRPr="00772E6E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г.Костанай, ул.Карбышева, д.2, </w:t>
            </w:r>
          </w:p>
        </w:tc>
        <w:tc>
          <w:tcPr>
            <w:tcW w:w="2835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18.11.2021 г </w:t>
            </w:r>
          </w:p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15ч 50 мин</w:t>
            </w:r>
          </w:p>
        </w:tc>
      </w:tr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5AEC" w:rsidRPr="00A8331F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AEC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Акмолинская обл.г.Кокшетау, ул.Акана-серы 206 каб.10</w:t>
            </w:r>
          </w:p>
        </w:tc>
        <w:tc>
          <w:tcPr>
            <w:tcW w:w="2835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19.11.2021 г </w:t>
            </w:r>
          </w:p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14ч 24 мин</w:t>
            </w:r>
          </w:p>
        </w:tc>
      </w:tr>
      <w:tr w:rsidR="00AB5AEC" w:rsidRPr="00772E6E" w:rsidTr="007F1786">
        <w:trPr>
          <w:trHeight w:val="827"/>
        </w:trPr>
        <w:tc>
          <w:tcPr>
            <w:tcW w:w="708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B5AEC" w:rsidRPr="00745BDE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AEC" w:rsidRPr="004272F2" w:rsidRDefault="00AB5AEC" w:rsidP="007F1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Г.Нур-Султан, пр.Шакарим Кудайбердыулы, д.4, кв.117</w:t>
            </w:r>
          </w:p>
        </w:tc>
        <w:tc>
          <w:tcPr>
            <w:tcW w:w="2835" w:type="dxa"/>
          </w:tcPr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.11.2021 г </w:t>
            </w:r>
          </w:p>
          <w:p w:rsidR="00AB5AEC" w:rsidRDefault="00AB5AEC" w:rsidP="007F17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 w:rsidR="00BC33EF" w:rsidRDefault="00BC33EF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1786" w:rsidRDefault="00241ADB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449" w:rsidRPr="008A5E4A" w:rsidRDefault="00F74449" w:rsidP="009128BA">
      <w:pPr>
        <w:pStyle w:val="a9"/>
        <w:tabs>
          <w:tab w:val="left" w:pos="174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>Тендерная комиссия  при рассмотрении  представленных тендерных заявок  исходила из критериев оценки и сопоставления тендерных заявок.</w:t>
      </w:r>
    </w:p>
    <w:p w:rsidR="00E76208" w:rsidRPr="008A5E4A" w:rsidRDefault="00F74449" w:rsidP="00040DE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5E4A">
        <w:rPr>
          <w:rFonts w:ascii="Times New Roman" w:hAnsi="Times New Roman" w:cs="Times New Roman"/>
          <w:sz w:val="24"/>
          <w:szCs w:val="24"/>
        </w:rPr>
        <w:t xml:space="preserve">Потенциальные поставщики представили следующие ценовые предложения  по закупу товара </w:t>
      </w:r>
      <w:r w:rsidR="00040DED" w:rsidRPr="008A5E4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540"/>
        <w:gridCol w:w="1871"/>
        <w:gridCol w:w="1271"/>
        <w:gridCol w:w="288"/>
        <w:gridCol w:w="2410"/>
        <w:gridCol w:w="1984"/>
        <w:gridCol w:w="2410"/>
      </w:tblGrid>
      <w:tr w:rsidR="00C44EFD" w:rsidRPr="00AF3C6E" w:rsidTr="00C44EFD">
        <w:tc>
          <w:tcPr>
            <w:tcW w:w="540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1" w:type="dxa"/>
          </w:tcPr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</w:p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ед-цу</w:t>
            </w:r>
          </w:p>
        </w:tc>
        <w:tc>
          <w:tcPr>
            <w:tcW w:w="288" w:type="dxa"/>
          </w:tcPr>
          <w:p w:rsidR="00C44EFD" w:rsidRPr="00AF3C6E" w:rsidRDefault="00C44EFD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C44EFD" w:rsidRPr="00AF3C6E" w:rsidRDefault="00C44EFD" w:rsidP="0079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E">
              <w:rPr>
                <w:rFonts w:ascii="Times New Roman" w:hAnsi="Times New Roman" w:cs="Times New Roman"/>
                <w:sz w:val="24"/>
                <w:szCs w:val="24"/>
              </w:rPr>
              <w:t>Поставщик, представивши наименьшее  ценовое предложение</w:t>
            </w:r>
          </w:p>
        </w:tc>
      </w:tr>
      <w:tr w:rsidR="00C44EFD" w:rsidRPr="00AF3C6E" w:rsidTr="00C44EFD">
        <w:tc>
          <w:tcPr>
            <w:tcW w:w="540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44EFD" w:rsidRPr="00AF3C6E" w:rsidRDefault="00C44EFD" w:rsidP="0067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44EFD" w:rsidRPr="00AF3C6E" w:rsidRDefault="00C44EFD" w:rsidP="0050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FD" w:rsidRPr="00BC33EF" w:rsidRDefault="00AB5AEC" w:rsidP="007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Default="00AB5AEC" w:rsidP="00794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4EFD" w:rsidRPr="00BC33EF" w:rsidRDefault="00AB5AEC" w:rsidP="00794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AEC" w:rsidRPr="00AF3C6E" w:rsidTr="007F1786">
        <w:tc>
          <w:tcPr>
            <w:tcW w:w="540" w:type="dxa"/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AB5AEC" w:rsidRPr="008F0F08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№1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AB5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Перфузор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AB5AEC" w:rsidRPr="00AB5AEC" w:rsidRDefault="00AB5AEC" w:rsidP="007F1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5A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6 710 000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25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AEC" w:rsidRPr="00E864D5" w:rsidRDefault="00250E4D" w:rsidP="00250E4D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CB2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5 384 500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Pr="00E864D5" w:rsidRDefault="00AB5AEC" w:rsidP="00E86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EC" w:rsidRPr="00AF3C6E" w:rsidTr="007F1786">
        <w:tc>
          <w:tcPr>
            <w:tcW w:w="540" w:type="dxa"/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AB5AEC" w:rsidRPr="008F0F08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№2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AB5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Инфузомат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AB5AEC" w:rsidRPr="00AB5AEC" w:rsidRDefault="00AB5AEC" w:rsidP="007F1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5A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5 687 500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250E4D" w:rsidP="0025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3 430 000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CB2099" w:rsidP="00CB2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4 165 000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EC" w:rsidRPr="00AF3C6E" w:rsidTr="007F1786">
        <w:tc>
          <w:tcPr>
            <w:tcW w:w="540" w:type="dxa"/>
            <w:vAlign w:val="center"/>
          </w:tcPr>
          <w:p w:rsidR="00AB5AEC" w:rsidRPr="000F1F90" w:rsidRDefault="00AB5AEC" w:rsidP="007F1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AB5AEC" w:rsidRPr="008F0F08" w:rsidRDefault="00AB5AEC" w:rsidP="00C44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№3</w:t>
            </w:r>
            <w:r w:rsidRPr="000F1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5A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AB5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Тепловая пушка с обдувным одеялом</w:t>
            </w:r>
            <w:r w:rsidRPr="008B0D8E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1" w:type="dxa"/>
            <w:vAlign w:val="center"/>
          </w:tcPr>
          <w:p w:rsidR="00AB5AEC" w:rsidRPr="00AB5AEC" w:rsidRDefault="00AB5AEC" w:rsidP="007F1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B5A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5 396 000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AB5AEC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5AEC" w:rsidRDefault="00250E4D" w:rsidP="00416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5 390 000</w:t>
            </w:r>
          </w:p>
        </w:tc>
      </w:tr>
    </w:tbl>
    <w:p w:rsidR="00153558" w:rsidRDefault="00153558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16DCB" w:rsidRDefault="00153558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16DCB">
        <w:rPr>
          <w:rFonts w:ascii="Times New Roman" w:hAnsi="Times New Roman" w:cs="Times New Roman"/>
          <w:b/>
        </w:rPr>
        <w:t xml:space="preserve">Экспертиза технических  характеристик предложенного оборудования, проведенная на основании </w:t>
      </w:r>
      <w:r w:rsidR="001D7AC4">
        <w:rPr>
          <w:rFonts w:ascii="Times New Roman" w:hAnsi="Times New Roman" w:cs="Times New Roman"/>
          <w:b/>
        </w:rPr>
        <w:t>представленной специфика</w:t>
      </w:r>
      <w:r w:rsidR="005572A7">
        <w:rPr>
          <w:rFonts w:ascii="Times New Roman" w:hAnsi="Times New Roman" w:cs="Times New Roman"/>
          <w:b/>
        </w:rPr>
        <w:t>ции от потенциальных поставщика, позволяет сделать следующи</w:t>
      </w:r>
      <w:r>
        <w:rPr>
          <w:rFonts w:ascii="Times New Roman" w:hAnsi="Times New Roman" w:cs="Times New Roman"/>
          <w:b/>
        </w:rPr>
        <w:t>й вывод.</w:t>
      </w: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  <w:r w:rsidRPr="007F1786">
        <w:rPr>
          <w:rFonts w:ascii="Times New Roman" w:hAnsi="Times New Roman" w:cs="Times New Roman"/>
          <w:b/>
          <w:i/>
        </w:rPr>
        <w:lastRenderedPageBreak/>
        <w:t>По лоту № 1 «Перфузор».</w:t>
      </w: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сравнения технических характеристик:</w:t>
      </w:r>
    </w:p>
    <w:tbl>
      <w:tblPr>
        <w:tblStyle w:val="aa"/>
        <w:tblW w:w="0" w:type="auto"/>
        <w:tblLook w:val="04A0"/>
      </w:tblPr>
      <w:tblGrid>
        <w:gridCol w:w="3313"/>
        <w:gridCol w:w="2882"/>
        <w:gridCol w:w="2815"/>
      </w:tblGrid>
      <w:tr w:rsidR="007F1786" w:rsidRPr="00B75CFD" w:rsidTr="007F1786">
        <w:trPr>
          <w:trHeight w:val="850"/>
        </w:trPr>
        <w:tc>
          <w:tcPr>
            <w:tcW w:w="3313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параметры ТЗ конкурсной документации</w:t>
            </w:r>
          </w:p>
        </w:tc>
        <w:tc>
          <w:tcPr>
            <w:tcW w:w="2882" w:type="dxa"/>
          </w:tcPr>
          <w:p w:rsidR="007F1786" w:rsidRPr="00AD613D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Шприцевой насос </w:t>
            </w:r>
            <w:r w:rsidRPr="00AD61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</w:t>
            </w: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-3000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Daiwha Corp., Ltd.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D613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Корея</w:t>
            </w:r>
          </w:p>
        </w:tc>
        <w:tc>
          <w:tcPr>
            <w:tcW w:w="2815" w:type="dxa"/>
          </w:tcPr>
          <w:p w:rsidR="007F1786" w:rsidRPr="00AD613D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2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HK-400III 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</w:rPr>
              <w:t>шприцевойнасоспр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Shenzhen Hawk Medical Instrument Co., Ltd., </w:t>
            </w:r>
            <w:r w:rsidRPr="006A28E4">
              <w:rPr>
                <w:rFonts w:ascii="Times New Roman" w:hAnsi="Times New Roman" w:cs="Times New Roman"/>
                <w:b/>
                <w:sz w:val="20"/>
                <w:szCs w:val="20"/>
              </w:rPr>
              <w:t>Китай</w:t>
            </w:r>
          </w:p>
        </w:tc>
      </w:tr>
      <w:tr w:rsidR="007F1786" w:rsidRPr="00EA533E" w:rsidTr="007F1786">
        <w:trPr>
          <w:trHeight w:val="599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калибровка и загрузка шприца.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452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лекарств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 300.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  <w:r w:rsidRPr="007F29E9">
              <w:rPr>
                <w:rFonts w:ascii="Times New Roman" w:hAnsi="Times New Roman" w:cs="Times New Roman"/>
                <w:sz w:val="20"/>
                <w:szCs w:val="20"/>
              </w:rPr>
              <w:t>о количестве</w:t>
            </w:r>
          </w:p>
        </w:tc>
      </w:tr>
      <w:tr w:rsidR="007F1786" w:rsidRPr="00EA533E" w:rsidTr="007F1786">
        <w:trPr>
          <w:trHeight w:val="452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шприцов макс</w:t>
            </w: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 xml:space="preserve"> 300.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226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>Анти-болюс функция.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467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Простой интерфейс пользователя. </w:t>
            </w:r>
            <w:r w:rsidRPr="00EA533E">
              <w:rPr>
                <w:rFonts w:ascii="Times New Roman" w:hAnsi="Times New Roman" w:cs="Times New Roman"/>
                <w:sz w:val="20"/>
                <w:szCs w:val="20"/>
              </w:rPr>
              <w:t>Выборка меню языков, включая русский.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452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потока: от 0,01 мл/ч до 1500 мл/ч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318C1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1">
              <w:rPr>
                <w:rFonts w:ascii="Times New Roman" w:hAnsi="Times New Roman" w:cs="Times New Roman"/>
                <w:sz w:val="20"/>
                <w:szCs w:val="20"/>
              </w:rPr>
              <w:t>По минимальному и максимальному значению</w:t>
            </w:r>
          </w:p>
          <w:p w:rsidR="007F1786" w:rsidRPr="00EA2FA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(1-999</w:t>
            </w: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 xml:space="preserve"> мл/ч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1786" w:rsidRPr="00EA533E" w:rsidTr="007F1786">
        <w:trPr>
          <w:trHeight w:val="525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болюса (очистка): 700 мл/ч (по умолчанию)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1371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5 мл: 200 мл/ч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10 мл: 300 мл/ч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20 мл: 400 мл/ч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30 мл: 500 мл/ч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Шприц 50/60 мл: 500 мл/ч 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Шприц 50/60 мл: 1500 мл/ч</w:t>
            </w:r>
          </w:p>
        </w:tc>
        <w:tc>
          <w:tcPr>
            <w:tcW w:w="2882" w:type="dxa"/>
          </w:tcPr>
          <w:p w:rsidR="007F1786" w:rsidRPr="00052E2D" w:rsidRDefault="007F1786" w:rsidP="007F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bookmarkStart w:id="0" w:name="_GoBack"/>
            <w:bookmarkEnd w:id="0"/>
          </w:p>
        </w:tc>
        <w:tc>
          <w:tcPr>
            <w:tcW w:w="2815" w:type="dxa"/>
          </w:tcPr>
          <w:p w:rsidR="007F1786" w:rsidRPr="007E641D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41D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41D">
              <w:rPr>
                <w:rFonts w:ascii="Times New Roman" w:hAnsi="Times New Roman" w:cs="Times New Roman"/>
                <w:sz w:val="20"/>
                <w:szCs w:val="20"/>
              </w:rPr>
              <w:t xml:space="preserve"> (Шприц 5 мл:100-150 мл/ч)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86" w:rsidRPr="006A28E4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86" w:rsidRPr="00EA533E" w:rsidTr="007F1786">
        <w:trPr>
          <w:trHeight w:val="678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Объем болюса (очистка): от 0,01 мл до 99,99 мл (с шагом 0,01 мл)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710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Окклюзионное давление: от 60 мм рт.ст. до 850 мм рт.ст. (от  13 кПа до  126 кПа)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318C1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минимальному и максимальному значению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40,0-160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1786" w:rsidRPr="00EA533E" w:rsidTr="007F1786">
        <w:trPr>
          <w:trHeight w:val="565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Дисплей: Монографический ЖК дисплей (разрешение: 240 x 64)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920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Сигналы тревоги: 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Окклюзия (способность обнаружения: от 60 мм рт.ст. до 850 мм рт.ст.)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  *  9 регулируемых шагов для понижения окклюзии: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Низкий уровень заряда батареи, разряженный аккумулятор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Отключение питания постоянного/переменного тока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Сигнал о приближающемся окончании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Режим ожидания (с интервалом в  2 минуты, когда инфузия еще не началась)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Сигнал об окончании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Сигнал о приближающемся опустошении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Насос прекращает работу, когда срабатывают сигналы тревоги, за исключением низкого заряда батареи, сигналов напоминания о запуске и об окончании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Неисправность - отображается состояние насоса и гаснет сигнал.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- Инфузия недоступна, когда зажим </w:t>
            </w:r>
            <w:r w:rsidRPr="00645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шприца открыт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Блокировка кнопок: работают только клавиши START/STOP и ON/OFF (ВКЛ/ВЫКЛ)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Датчики окклюзии (закупорки): обнаруживает засорение трубы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Вызов медсестры: мониторинг возможен только при срабатывании сигнализации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*Поломка шагового двигателя или шестерни обнаруживается путем контроля движения приводного вала. </w:t>
            </w:r>
          </w:p>
        </w:tc>
        <w:tc>
          <w:tcPr>
            <w:tcW w:w="2882" w:type="dxa"/>
          </w:tcPr>
          <w:p w:rsidR="007F1786" w:rsidRPr="00052E2D" w:rsidRDefault="007F1786" w:rsidP="007F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соответствуют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>3 регулируемых окклюзии давления: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низкий, средний, высокий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сигналах тревоги</w:t>
            </w:r>
          </w:p>
        </w:tc>
      </w:tr>
      <w:tr w:rsidR="007F1786" w:rsidRPr="00EA533E" w:rsidTr="007F1786">
        <w:trPr>
          <w:trHeight w:val="6085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Режим времени (TIME): рассчитывает скорость потока при установке времени инфузии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Режим дозировки (DOSE): рассчитывает скорость потока при установке дозы.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Титрование: скорость потока может быть изменена во времяинфузии (доступно только тогда, когда оставшееся время инфузии составляет 5 минут)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Низкий уровень заряда батареи, разряженный аккумулятор: сигнализация за 30 минут и  3 минуты до истечения батареи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Дата и время: дата и время можно проверить без источника питания, после того, как часы установлены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Режим ожидания (пауза): операция возобновляется автоматически после заданного истечения времени, когда нажата клавиша «пауза», инфузия прекращается (по умолчанию  24 часа, диапазон настройки от  1 минуты до  24 часов с шагом в  1 минуту)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титровании, паузе</w:t>
            </w: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F1786" w:rsidRPr="00EA533E" w:rsidTr="007F1786">
        <w:trPr>
          <w:trHeight w:val="838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 xml:space="preserve">- Журнал историй: сохранение до 2000 данных, которые могут просматриваться через отдельный ПК. 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1B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2307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Журнал сигнализаций: сохраняет до 50 историй в насосе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*Все записи событий инфузии будут сохраняться автоматически и постоянно после выключения питания</w:t>
            </w:r>
          </w:p>
        </w:tc>
        <w:tc>
          <w:tcPr>
            <w:tcW w:w="2882" w:type="dxa"/>
          </w:tcPr>
          <w:p w:rsidR="007F1786" w:rsidRPr="00052E2D" w:rsidRDefault="007F1786" w:rsidP="007F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1B2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1613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События содержат дату и время (дату и время возникновения события), режим работы,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общий объем, скорость подачи, влитый объем и типы сигналов.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1) Дата и время: год, месяц, день, час, минута, секунда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2) Режимы работы: режимы Готова, Обычная, Болюс, Продувка и Пауза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3) Общий объем: 0,00 - 9999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4) Скорость подачи: 0,00 - 1500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5) Влитый объем: 0.00 - 9999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6) Типы аварийных сигналов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b/>
                <w:sz w:val="20"/>
                <w:szCs w:val="20"/>
              </w:rPr>
              <w:t>Нет данных</w:t>
            </w:r>
          </w:p>
        </w:tc>
      </w:tr>
      <w:tr w:rsidR="007F1786" w:rsidRPr="00EA533E" w:rsidTr="007F1786">
        <w:trPr>
          <w:trHeight w:val="669"/>
        </w:trPr>
        <w:tc>
          <w:tcPr>
            <w:tcW w:w="3313" w:type="dxa"/>
          </w:tcPr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Ni-MH аккумулятор, перезаряжаемая батарея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 2,000 мА/ч, АА, 1,2 В.</w:t>
            </w:r>
          </w:p>
        </w:tc>
        <w:tc>
          <w:tcPr>
            <w:tcW w:w="2882" w:type="dxa"/>
          </w:tcPr>
          <w:p w:rsidR="007F1786" w:rsidRDefault="007F1786" w:rsidP="007F1786">
            <w:r w:rsidRPr="00052E2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 xml:space="preserve">Перезаряжаемый литиевый, 7,4 </w:t>
            </w:r>
            <w:r w:rsidRPr="00CC3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>1900 мА/ч,</w:t>
            </w:r>
          </w:p>
        </w:tc>
      </w:tr>
      <w:tr w:rsidR="007F1786" w:rsidRPr="00EA533E" w:rsidTr="007F1786">
        <w:trPr>
          <w:trHeight w:val="388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Потребление энергии: 34 ВА.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D0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226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Время зарядки: 5 часов.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D0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220"/>
        </w:trPr>
        <w:tc>
          <w:tcPr>
            <w:tcW w:w="3313" w:type="dxa"/>
          </w:tcPr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Размеры: 260 х 130 х 91 мм.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7F29E9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sz w:val="20"/>
                <w:szCs w:val="20"/>
              </w:rPr>
              <w:t>300х130х125</w:t>
            </w:r>
          </w:p>
        </w:tc>
      </w:tr>
      <w:tr w:rsidR="007F1786" w:rsidRPr="00EA533E" w:rsidTr="007F1786">
        <w:trPr>
          <w:trHeight w:val="678"/>
        </w:trPr>
        <w:tc>
          <w:tcPr>
            <w:tcW w:w="3313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Кронштейн для крепления на инфузионнуюстойку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Используется для крепления к инфузионной стойке, охват  4 см.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r w:rsidRPr="005D6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данных </w:t>
            </w:r>
          </w:p>
        </w:tc>
      </w:tr>
      <w:tr w:rsidR="007F1786" w:rsidRPr="00EA533E" w:rsidTr="007F1786">
        <w:trPr>
          <w:trHeight w:val="1006"/>
        </w:trPr>
        <w:tc>
          <w:tcPr>
            <w:tcW w:w="3313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  <w:p w:rsidR="007F1786" w:rsidRPr="00645E53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Ni-MH аккумулятор, перезаряжаемая батарея</w:t>
            </w:r>
          </w:p>
          <w:p w:rsidR="007F1786" w:rsidRPr="00E35E84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E53">
              <w:rPr>
                <w:rFonts w:ascii="Times New Roman" w:hAnsi="Times New Roman" w:cs="Times New Roman"/>
                <w:sz w:val="20"/>
                <w:szCs w:val="20"/>
              </w:rPr>
              <w:t>-  2,000 мА/ч, АА, 1,2 В.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</w:p>
          <w:p w:rsidR="007F1786" w:rsidRPr="00CC3445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445">
              <w:rPr>
                <w:rFonts w:ascii="Times New Roman" w:hAnsi="Times New Roman" w:cs="Times New Roman"/>
                <w:sz w:val="20"/>
                <w:szCs w:val="20"/>
              </w:rPr>
              <w:t xml:space="preserve">Перезаряжаемый литиевый, 7,4 </w:t>
            </w:r>
            <w:r w:rsidRPr="00CC3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7F1786" w:rsidRDefault="007F1786" w:rsidP="007F1786">
            <w:r w:rsidRPr="00CC3445">
              <w:rPr>
                <w:rFonts w:ascii="Times New Roman" w:hAnsi="Times New Roman" w:cs="Times New Roman"/>
                <w:sz w:val="20"/>
                <w:szCs w:val="20"/>
              </w:rPr>
              <w:t>1900 мА/ч,</w:t>
            </w:r>
          </w:p>
        </w:tc>
      </w:tr>
      <w:tr w:rsidR="007F1786" w:rsidRPr="00EA533E" w:rsidTr="007F1786">
        <w:trPr>
          <w:trHeight w:val="695"/>
        </w:trPr>
        <w:tc>
          <w:tcPr>
            <w:tcW w:w="3313" w:type="dxa"/>
          </w:tcPr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Рабочая среда: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Температура: от  10°C до  40°C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 от  20% до  90%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давление: от  70 кПа до  106 кПа (от  525.04 мм рт.ст. до  795.06 мм рт.ст.)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Температура хранения: от  -10°C до  60°C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 от  10% до  95%.</w:t>
            </w:r>
          </w:p>
          <w:p w:rsidR="007F1786" w:rsidRPr="0034491C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91C">
              <w:rPr>
                <w:rFonts w:ascii="Times New Roman" w:hAnsi="Times New Roman" w:cs="Times New Roman"/>
                <w:sz w:val="20"/>
                <w:szCs w:val="20"/>
              </w:rPr>
              <w:t>Избегать прямого солнечного света во время хранения насоса. Не оставляйте насос во влажных и сухих условиях.</w:t>
            </w:r>
          </w:p>
        </w:tc>
        <w:tc>
          <w:tcPr>
            <w:tcW w:w="2882" w:type="dxa"/>
          </w:tcPr>
          <w:p w:rsidR="007F1786" w:rsidRDefault="007F1786" w:rsidP="007F1786">
            <w:r w:rsidRPr="00D862D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815" w:type="dxa"/>
          </w:tcPr>
          <w:p w:rsidR="007F1786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соответствуют</w:t>
            </w:r>
          </w:p>
          <w:p w:rsidR="007F1786" w:rsidRPr="007F29E9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9E9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эксплуатации: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Температура: 5-40°C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 10% -  95%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давление: 86 кПа - 106 кПа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хранения: от  -2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 xml:space="preserve">0°C до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  <w:p w:rsidR="007F1786" w:rsidRPr="006C25AB" w:rsidRDefault="007F1786" w:rsidP="007F1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влажность: от  10% до  85</w:t>
            </w:r>
            <w:r w:rsidRPr="006C25AB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7F1786" w:rsidRPr="00EA533E" w:rsidRDefault="007F1786" w:rsidP="007F1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97"/>
      </w:tblGrid>
      <w:tr w:rsidR="00BE3A3A" w:rsidRPr="00BE3A3A" w:rsidTr="00BE3A3A">
        <w:trPr>
          <w:trHeight w:hRule="exact" w:val="576"/>
        </w:trPr>
        <w:tc>
          <w:tcPr>
            <w:tcW w:w="9197" w:type="dxa"/>
            <w:tcBorders>
              <w:top w:val="single" w:sz="4" w:space="0" w:color="auto"/>
            </w:tcBorders>
            <w:shd w:val="clear" w:color="auto" w:fill="auto"/>
          </w:tcPr>
          <w:p w:rsidR="00BE3A3A" w:rsidRPr="00BE3A3A" w:rsidRDefault="00BE3A3A" w:rsidP="00BE3A3A">
            <w:pPr>
              <w:pStyle w:val="af2"/>
              <w:spacing w:line="276" w:lineRule="auto"/>
              <w:ind w:left="140"/>
              <w:rPr>
                <w:sz w:val="20"/>
                <w:szCs w:val="20"/>
              </w:rPr>
            </w:pPr>
            <w:r w:rsidRPr="00BE3A3A">
              <w:rPr>
                <w:color w:val="000000"/>
                <w:sz w:val="20"/>
                <w:szCs w:val="20"/>
                <w:lang w:bidi="ru-RU"/>
              </w:rPr>
              <w:t xml:space="preserve">Шприцевой насос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DS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-3000,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Daiwha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Corp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., </w:t>
            </w:r>
            <w:r w:rsidRPr="00BE3A3A">
              <w:rPr>
                <w:color w:val="000000"/>
                <w:sz w:val="20"/>
                <w:szCs w:val="20"/>
                <w:lang w:val="en-US" w:eastAsia="en-US" w:bidi="en-US"/>
              </w:rPr>
              <w:t>Ltd</w:t>
            </w:r>
            <w:r w:rsidRPr="00BE3A3A">
              <w:rPr>
                <w:color w:val="000000"/>
                <w:sz w:val="20"/>
                <w:szCs w:val="20"/>
                <w:lang w:eastAsia="en-US" w:bidi="en-US"/>
              </w:rPr>
              <w:t xml:space="preserve">. </w:t>
            </w:r>
            <w:r w:rsidRPr="00BE3A3A">
              <w:rPr>
                <w:color w:val="000000"/>
                <w:sz w:val="20"/>
                <w:szCs w:val="20"/>
                <w:lang w:bidi="ru-RU"/>
              </w:rPr>
              <w:t>Республика Корея (ТОО «ОрдаМед Костанай») полностью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соответствуеттребованиям</w:t>
            </w:r>
            <w:r w:rsidRPr="00BE3A3A">
              <w:rPr>
                <w:color w:val="000000"/>
                <w:sz w:val="20"/>
                <w:szCs w:val="20"/>
                <w:lang w:bidi="ru-RU"/>
              </w:rPr>
              <w:t xml:space="preserve">  тендерной документации.</w:t>
            </w:r>
          </w:p>
        </w:tc>
      </w:tr>
    </w:tbl>
    <w:p w:rsidR="00BE3A3A" w:rsidRPr="00BE3A3A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  <w:sz w:val="20"/>
          <w:szCs w:val="20"/>
        </w:rPr>
      </w:pPr>
      <w:r w:rsidRPr="00BE3A3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E3A3A" w:rsidRPr="00BE3A3A" w:rsidRDefault="00BE3A3A" w:rsidP="00BE3A3A">
      <w:pPr>
        <w:pStyle w:val="af4"/>
        <w:ind w:left="149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             </w:t>
      </w:r>
      <w:r w:rsidRPr="00BE3A3A">
        <w:rPr>
          <w:color w:val="000000"/>
          <w:sz w:val="20"/>
          <w:szCs w:val="20"/>
          <w:lang w:bidi="ru-RU"/>
        </w:rPr>
        <w:t xml:space="preserve">В связи с тем, что предлагаемый НК-400111 шприцевой насос пр-ва </w:t>
      </w:r>
      <w:r w:rsidRPr="00BE3A3A">
        <w:rPr>
          <w:sz w:val="20"/>
          <w:szCs w:val="20"/>
          <w:lang w:val="en-US"/>
        </w:rPr>
        <w:t>Shenzhen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Hawk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Medical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Instrument</w:t>
      </w:r>
      <w:r w:rsidRPr="00BE3A3A">
        <w:rPr>
          <w:sz w:val="20"/>
          <w:szCs w:val="20"/>
        </w:rPr>
        <w:t xml:space="preserve"> </w:t>
      </w:r>
      <w:r w:rsidRPr="00BE3A3A">
        <w:rPr>
          <w:sz w:val="20"/>
          <w:szCs w:val="20"/>
          <w:lang w:val="en-US"/>
        </w:rPr>
        <w:t>Co</w:t>
      </w:r>
      <w:r w:rsidRPr="00BE3A3A">
        <w:rPr>
          <w:sz w:val="20"/>
          <w:szCs w:val="20"/>
        </w:rPr>
        <w:t xml:space="preserve">., </w:t>
      </w:r>
      <w:r w:rsidRPr="00BE3A3A">
        <w:rPr>
          <w:sz w:val="20"/>
          <w:szCs w:val="20"/>
          <w:lang w:val="en-US"/>
        </w:rPr>
        <w:t>Ltd</w:t>
      </w:r>
      <w:r w:rsidRPr="00BE3A3A">
        <w:rPr>
          <w:sz w:val="20"/>
          <w:szCs w:val="20"/>
        </w:rPr>
        <w:t>., Китай</w:t>
      </w:r>
      <w:r w:rsidRPr="00BE3A3A">
        <w:rPr>
          <w:color w:val="000000"/>
          <w:sz w:val="20"/>
          <w:szCs w:val="20"/>
          <w:lang w:bidi="ru-RU"/>
        </w:rPr>
        <w:t xml:space="preserve">. </w:t>
      </w:r>
      <w:r w:rsidRPr="00BE3A3A">
        <w:rPr>
          <w:color w:val="000000"/>
          <w:sz w:val="20"/>
          <w:szCs w:val="20"/>
          <w:lang w:eastAsia="en-US" w:bidi="en-US"/>
        </w:rPr>
        <w:t>«</w:t>
      </w:r>
      <w:r w:rsidRPr="00BE3A3A">
        <w:rPr>
          <w:color w:val="000000"/>
          <w:sz w:val="20"/>
          <w:szCs w:val="20"/>
          <w:lang w:val="en-US" w:eastAsia="en-US" w:bidi="en-US"/>
        </w:rPr>
        <w:t>GrOMax</w:t>
      </w:r>
      <w:r w:rsidRPr="00BE3A3A">
        <w:rPr>
          <w:color w:val="000000"/>
          <w:sz w:val="20"/>
          <w:szCs w:val="20"/>
          <w:lang w:eastAsia="en-US" w:bidi="en-US"/>
        </w:rPr>
        <w:t xml:space="preserve">»); </w:t>
      </w:r>
      <w:r w:rsidRPr="00BE3A3A">
        <w:rPr>
          <w:color w:val="000000"/>
          <w:sz w:val="20"/>
          <w:szCs w:val="20"/>
          <w:lang w:bidi="ru-RU"/>
        </w:rPr>
        <w:t xml:space="preserve">требованиям технической спецификации, по </w:t>
      </w:r>
      <w:r>
        <w:rPr>
          <w:color w:val="000000"/>
          <w:sz w:val="20"/>
          <w:szCs w:val="20"/>
          <w:lang w:bidi="ru-RU"/>
        </w:rPr>
        <w:t>некоторым параметрам нет данных,</w:t>
      </w:r>
      <w:r w:rsidRPr="00BE3A3A">
        <w:rPr>
          <w:color w:val="000000"/>
          <w:sz w:val="20"/>
          <w:szCs w:val="20"/>
          <w:lang w:bidi="ru-RU"/>
        </w:rPr>
        <w:t xml:space="preserve"> комиссия вынуждена отклони</w:t>
      </w:r>
      <w:r>
        <w:rPr>
          <w:color w:val="000000"/>
          <w:sz w:val="20"/>
          <w:szCs w:val="20"/>
          <w:lang w:bidi="ru-RU"/>
        </w:rPr>
        <w:t>ть их.</w:t>
      </w:r>
    </w:p>
    <w:p w:rsidR="00BE3A3A" w:rsidRPr="00BE3A3A" w:rsidRDefault="00BE3A3A" w:rsidP="00BE3A3A">
      <w:pPr>
        <w:spacing w:after="339" w:line="1" w:lineRule="exact"/>
        <w:rPr>
          <w:sz w:val="20"/>
          <w:szCs w:val="20"/>
        </w:rPr>
      </w:pPr>
    </w:p>
    <w:p w:rsidR="007F1786" w:rsidRDefault="007F1786" w:rsidP="00113FA2">
      <w:pPr>
        <w:tabs>
          <w:tab w:val="left" w:pos="1740"/>
        </w:tabs>
        <w:rPr>
          <w:rFonts w:ascii="Times New Roman" w:hAnsi="Times New Roman" w:cs="Times New Roman"/>
          <w:b/>
        </w:rPr>
      </w:pPr>
    </w:p>
    <w:p w:rsidR="007F1786" w:rsidRDefault="007F1786" w:rsidP="007F1786">
      <w:pPr>
        <w:tabs>
          <w:tab w:val="left" w:pos="1740"/>
        </w:tabs>
        <w:rPr>
          <w:rFonts w:ascii="Times New Roman" w:hAnsi="Times New Roman" w:cs="Times New Roman"/>
          <w:b/>
          <w:i/>
        </w:rPr>
      </w:pPr>
      <w:r w:rsidRPr="007F1786">
        <w:rPr>
          <w:rFonts w:ascii="Times New Roman" w:hAnsi="Times New Roman" w:cs="Times New Roman"/>
          <w:b/>
          <w:i/>
        </w:rPr>
        <w:t>По лоту №</w:t>
      </w:r>
      <w:r>
        <w:rPr>
          <w:rFonts w:ascii="Times New Roman" w:hAnsi="Times New Roman" w:cs="Times New Roman"/>
          <w:b/>
          <w:i/>
        </w:rPr>
        <w:t>2</w:t>
      </w:r>
      <w:r w:rsidRPr="007F1786">
        <w:rPr>
          <w:rFonts w:ascii="Times New Roman" w:hAnsi="Times New Roman" w:cs="Times New Roman"/>
          <w:b/>
          <w:i/>
        </w:rPr>
        <w:t xml:space="preserve"> «</w:t>
      </w:r>
      <w:r>
        <w:rPr>
          <w:rFonts w:ascii="Times New Roman" w:hAnsi="Times New Roman" w:cs="Times New Roman"/>
          <w:b/>
          <w:i/>
        </w:rPr>
        <w:t>Инфузомат</w:t>
      </w:r>
      <w:r w:rsidRPr="007F1786">
        <w:rPr>
          <w:rFonts w:ascii="Times New Roman" w:hAnsi="Times New Roman" w:cs="Times New Roman"/>
          <w:b/>
          <w:i/>
        </w:rPr>
        <w:t>».</w:t>
      </w:r>
    </w:p>
    <w:p w:rsidR="007F1786" w:rsidRDefault="007F1786" w:rsidP="007F1786">
      <w:pPr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сравнения технических характеристик:</w:t>
      </w:r>
    </w:p>
    <w:tbl>
      <w:tblPr>
        <w:tblStyle w:val="aa"/>
        <w:tblW w:w="0" w:type="auto"/>
        <w:tblLook w:val="04A0"/>
      </w:tblPr>
      <w:tblGrid>
        <w:gridCol w:w="2972"/>
        <w:gridCol w:w="2977"/>
        <w:gridCol w:w="3666"/>
      </w:tblGrid>
      <w:tr w:rsidR="007F1786" w:rsidRPr="006E34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Наименование и параметры ТЗ конкурсной документации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Инфузионный насос DI-2000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DaiwhaCorp</w:t>
            </w:r>
            <w:r w:rsidRPr="00462881">
              <w:rPr>
                <w:rFonts w:ascii="Times New Roman" w:hAnsi="Times New Roman" w:cs="Times New Roman"/>
                <w:sz w:val="20"/>
              </w:rPr>
              <w:t xml:space="preserve">., 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Ltd</w:t>
            </w:r>
            <w:r w:rsidRPr="00462881">
              <w:rPr>
                <w:rFonts w:ascii="Times New Roman" w:hAnsi="Times New Roman" w:cs="Times New Roman"/>
                <w:sz w:val="20"/>
              </w:rPr>
              <w:t>.,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Республика Корея</w:t>
            </w:r>
          </w:p>
        </w:tc>
        <w:tc>
          <w:tcPr>
            <w:tcW w:w="3666" w:type="dxa"/>
          </w:tcPr>
          <w:p w:rsidR="007F1786" w:rsidRP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ИнфузионныйнасосНК</w:t>
            </w:r>
            <w:r w:rsidRPr="007F1786">
              <w:rPr>
                <w:rFonts w:ascii="Times New Roman" w:hAnsi="Times New Roman" w:cs="Times New Roman"/>
                <w:sz w:val="20"/>
              </w:rPr>
              <w:t>-100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7F17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ShenzhenHawkMedicalInstrumentGo</w:t>
            </w:r>
            <w:r w:rsidRPr="007F1786">
              <w:rPr>
                <w:rFonts w:ascii="Times New Roman" w:hAnsi="Times New Roman" w:cs="Times New Roman"/>
                <w:sz w:val="20"/>
              </w:rPr>
              <w:t>.,</w:t>
            </w:r>
            <w:r w:rsidRPr="00462881">
              <w:rPr>
                <w:rFonts w:ascii="Times New Roman" w:hAnsi="Times New Roman" w:cs="Times New Roman"/>
                <w:sz w:val="20"/>
                <w:lang w:val="en-US"/>
              </w:rPr>
              <w:t>Ltd</w:t>
            </w:r>
            <w:r w:rsidRPr="007F17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2881">
              <w:rPr>
                <w:rFonts w:ascii="Times New Roman" w:hAnsi="Times New Roman" w:cs="Times New Roman"/>
                <w:sz w:val="20"/>
              </w:rPr>
              <w:t>Китай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Титрование – при изменении скорости тока жидкости вовремя инфузии. 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Система блокировки клавиатуры для безопасности.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Обновление программного обеспечения через интернет.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Кнопка вызова медперсонала.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Насосный механизм: Перистальтический штатив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Измеряйте каждый час при комнатной температуре 25°С с использованием воды или солевого раствора (выше 1,0 мл/ч скорости потока). 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r w:rsidRPr="000C032C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Объем болюса (очистка): 0,1 - 99,9 мл (с шагом 0,1 мл)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Показатель KVO (режим </w:t>
            </w: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открытой вены):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мл/ч (по умолч.) 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1 - 9 мл/ч при скорости потока 1,0 -1200 мл/ч.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0,1 мл/ч (по умолч.) при скорости потока не менее от 1,0 ~ 0,9 мл/ч.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lastRenderedPageBreak/>
              <w:t>Соответствует</w:t>
            </w:r>
          </w:p>
        </w:tc>
        <w:tc>
          <w:tcPr>
            <w:tcW w:w="3666" w:type="dxa"/>
          </w:tcPr>
          <w:p w:rsidR="007F1786" w:rsidRPr="00CA4C08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4C08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0-5 мл/ч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lastRenderedPageBreak/>
              <w:t>Окклюзионное давление: 60 ~ 850 мм рт.ст.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04D3E">
              <w:rPr>
                <w:rFonts w:ascii="Times New Roman" w:hAnsi="Times New Roman" w:cs="Times New Roman"/>
                <w:sz w:val="20"/>
              </w:rPr>
              <w:t>13 кПа до  126 кПа)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40-160 Кра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Дисплей: Монографический ЖК дисплей (Разрешение: 240 х 64)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Сигналы тревоги: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«Воздушный пузырь»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Окклюзия (мощность обнаружения: 60 ~ 850 мм рт.ст.)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  * 9 регулируемых шагов для понижения окклюзии: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Низкий уровень заряда батареи, разряженный аккумулятор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AC / DC (переменный / постоянный ток)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ожидания (с интервалом в 2 минуты, когда инфузия еще не началась)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Сигнал о приближающемся окончании инфузии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Насос прекращает работу, когда срабатывают сигналы тревоги, за исключением низкого заряда батареи и сигналов напоминания о запуске инфузии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Неисправность - отображается состояние насоса и гаснет сигнал.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приближающемся окончании инфузии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р</w:t>
            </w:r>
            <w:r w:rsidRPr="003115DB">
              <w:rPr>
                <w:rFonts w:ascii="Times New Roman" w:hAnsi="Times New Roman" w:cs="Times New Roman"/>
                <w:sz w:val="20"/>
              </w:rPr>
              <w:t>ежим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3115DB">
              <w:rPr>
                <w:rFonts w:ascii="Times New Roman" w:hAnsi="Times New Roman" w:cs="Times New Roman"/>
                <w:sz w:val="20"/>
              </w:rPr>
              <w:t xml:space="preserve"> ожидания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неисправности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токе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  <w:p w:rsidR="007F1786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 xml:space="preserve">Не соответствует 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регулируемых уровня понижения окклюзии: низкий, средний, высокий 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Функции безопасности: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Дверь открыта: инфузия недоступна, когда дверь открыта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Блокировка кнопок: работают только клавиши START/STOP, ON/OFF (ВКЛ/ВЫКЛ) и LOCK (БЛОКИРОВКА)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Датчик воздуха: обнаруживает воздушные пузыри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Датчики окклюзии (закупорки): обнаруживает засорение трубы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Вызов медсестры: мониторинг возможен только при срабатывании сигнализации.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115DB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15DB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времени (TIME): рассчитывает скорость потока при установке времени инфузии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дозировки (DOSE): рассчитывает скорость потока при установке дозы.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Титрование: скорость потока может быть изменена во времяинфузии (доступно только тогда, когда оставшееся время инфузии составляет более 5 минут)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вторичной инфузии (первичная, вторичная)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Низкий уровень заряда батареи, разряженный аккумулятор: сигнализация за 30 минут и 3 минуты до истечения батареи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Дата и время: дата и время можно проверить без источника питания, после того, как часы установлены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Режим ожидания (пауза): операция возобновляется автоматически после заданного истечения времени, когда нажата клавиша «пауза», инфузия прекращается (по умолчанию 24 часа, диапазон настройки от 1 минуты до 24 часов с шагом в 1 минуту)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B5EC7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 xml:space="preserve">Нет данных 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режиме дозировки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титровании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режиме вторичной инфузии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низком заряде батареи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паузе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Журнал исто</w:t>
            </w:r>
            <w:r>
              <w:rPr>
                <w:rFonts w:ascii="Times New Roman" w:hAnsi="Times New Roman" w:cs="Times New Roman"/>
                <w:sz w:val="20"/>
              </w:rPr>
              <w:t>рий: сохранение до 2000 данных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B5EC7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 xml:space="preserve">- Журнал сигнализаций: сохраняет до 50 историй в насосе, и может просматриваться в насосе в режиме 1. 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Все записи инфузионных событий будут сохраняться автоматически и храниться после выключения.</w:t>
            </w:r>
          </w:p>
        </w:tc>
        <w:tc>
          <w:tcPr>
            <w:tcW w:w="2977" w:type="dxa"/>
          </w:tcPr>
          <w:p w:rsidR="007F1786" w:rsidRPr="00462881" w:rsidRDefault="007F1786" w:rsidP="007F1786">
            <w:pPr>
              <w:rPr>
                <w:sz w:val="20"/>
              </w:rPr>
            </w:pPr>
            <w:r w:rsidRPr="00462881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Потребляемая мощность: 34 ВА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Рабочее время: прим. 7 часов при скорости потока 25 мл/ч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часов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Время зарядки: прим. 5 часов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Размеры: 260 × 130 × 91 мм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145х120х100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Кронштейн для крепления на инфузионную стойку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Используется для крепления к инфузионной стойке.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Аккумулятор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Ni-MH аккумулятор, перезаряжаемая батарея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-  2100 мА / ч, AA, 1,2 В.</w:t>
            </w:r>
          </w:p>
        </w:tc>
        <w:tc>
          <w:tcPr>
            <w:tcW w:w="2977" w:type="dxa"/>
          </w:tcPr>
          <w:p w:rsidR="007F1786" w:rsidRDefault="007F1786" w:rsidP="007F1786">
            <w:r w:rsidRPr="00A4640A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3B5EC7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 соответствует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Литиевый аккумулятор</w:t>
            </w:r>
          </w:p>
          <w:p w:rsidR="007F1786" w:rsidRPr="006E34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E3481">
              <w:rPr>
                <w:rFonts w:ascii="Times New Roman" w:hAnsi="Times New Roman" w:cs="Times New Roman"/>
                <w:sz w:val="20"/>
              </w:rPr>
              <w:t>/ 19</w:t>
            </w:r>
            <w:r w:rsidRPr="00CA4C08">
              <w:rPr>
                <w:rFonts w:ascii="Times New Roman" w:hAnsi="Times New Roman" w:cs="Times New Roman"/>
                <w:sz w:val="20"/>
              </w:rPr>
              <w:t>00 мА / ч</w:t>
            </w: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62881">
              <w:rPr>
                <w:rFonts w:ascii="Times New Roman" w:hAnsi="Times New Roman" w:cs="Times New Roman"/>
                <w:sz w:val="20"/>
                <w:lang w:val="kk-KZ"/>
              </w:rPr>
              <w:t>Система для вливания инфузионных растворов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Стерильное устройство одноразового использования.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Длина трубки, мм 2500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Внешний диаметр, мм Ø4.5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Внутренний диаметр, мм</w:t>
            </w:r>
            <w:r w:rsidRPr="00462881">
              <w:rPr>
                <w:rFonts w:ascii="Times New Roman" w:hAnsi="Times New Roman" w:cs="Times New Roman"/>
                <w:sz w:val="20"/>
              </w:rPr>
              <w:tab/>
              <w:t>Ø3.15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Толщина трубки, мм 0.675</w:t>
            </w:r>
          </w:p>
        </w:tc>
        <w:tc>
          <w:tcPr>
            <w:tcW w:w="2977" w:type="dxa"/>
          </w:tcPr>
          <w:p w:rsidR="007F1786" w:rsidRDefault="007F1786" w:rsidP="007F1786">
            <w:r w:rsidRPr="002D0752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5EC7">
              <w:rPr>
                <w:rFonts w:ascii="Times New Roman" w:hAnsi="Times New Roman" w:cs="Times New Roman"/>
                <w:b/>
                <w:sz w:val="20"/>
              </w:rPr>
              <w:t>Нет данных</w:t>
            </w:r>
          </w:p>
          <w:p w:rsidR="007F1786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3B5EC7">
              <w:rPr>
                <w:rFonts w:ascii="Times New Roman" w:hAnsi="Times New Roman" w:cs="Times New Roman"/>
                <w:sz w:val="20"/>
              </w:rPr>
              <w:t>о толщине трубки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1786" w:rsidRPr="00462881" w:rsidTr="00B35B68">
        <w:tc>
          <w:tcPr>
            <w:tcW w:w="2972" w:type="dxa"/>
          </w:tcPr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Рабочая среда: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Температура: 10 ~ 40°C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Относительная влажность: 20 ~ 90%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Атмосферное давление: 70 ~ 106 кПа (525.04 ~ 795.06 мм рт.ст.)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Температура хранения: -10 ~ 60°C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Относительная влажность: 10 ~ 95%.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62881">
              <w:rPr>
                <w:rFonts w:ascii="Times New Roman" w:hAnsi="Times New Roman" w:cs="Times New Roman"/>
                <w:sz w:val="20"/>
              </w:rPr>
              <w:t>Избегать прямого солнечного света во время хранения насоса. Не оставляйте насос во влажных и сухих условиях.</w:t>
            </w:r>
          </w:p>
        </w:tc>
        <w:tc>
          <w:tcPr>
            <w:tcW w:w="2977" w:type="dxa"/>
          </w:tcPr>
          <w:p w:rsidR="007F1786" w:rsidRDefault="007F1786" w:rsidP="007F1786">
            <w:r w:rsidRPr="002D0752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  <w:tc>
          <w:tcPr>
            <w:tcW w:w="3666" w:type="dxa"/>
          </w:tcPr>
          <w:p w:rsidR="007F1786" w:rsidRPr="00406851" w:rsidRDefault="007F1786" w:rsidP="007F178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06851">
              <w:rPr>
                <w:rFonts w:ascii="Times New Roman" w:hAnsi="Times New Roman" w:cs="Times New Roman"/>
                <w:b/>
                <w:sz w:val="20"/>
              </w:rPr>
              <w:t xml:space="preserve">Не соответствует 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06851">
              <w:rPr>
                <w:rFonts w:ascii="Times New Roman" w:hAnsi="Times New Roman" w:cs="Times New Roman"/>
                <w:sz w:val="20"/>
              </w:rPr>
              <w:t xml:space="preserve">Температура: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06851">
              <w:rPr>
                <w:rFonts w:ascii="Times New Roman" w:hAnsi="Times New Roman" w:cs="Times New Roman"/>
                <w:sz w:val="20"/>
              </w:rPr>
              <w:t xml:space="preserve"> ~ 40°C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Относительная влажность: 1</w:t>
            </w:r>
            <w:r w:rsidRPr="00406851">
              <w:rPr>
                <w:rFonts w:ascii="Times New Roman" w:hAnsi="Times New Roman" w:cs="Times New Roman"/>
                <w:sz w:val="20"/>
              </w:rPr>
              <w:t>0 ~ 9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06851">
              <w:rPr>
                <w:rFonts w:ascii="Times New Roman" w:hAnsi="Times New Roman" w:cs="Times New Roman"/>
                <w:sz w:val="20"/>
              </w:rPr>
              <w:t>%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 w:rsidRPr="00406851">
              <w:rPr>
                <w:rFonts w:ascii="Times New Roman" w:hAnsi="Times New Roman" w:cs="Times New Roman"/>
                <w:sz w:val="20"/>
              </w:rPr>
              <w:t xml:space="preserve">Атмосферное давление: </w:t>
            </w:r>
            <w:r>
              <w:rPr>
                <w:rFonts w:ascii="Times New Roman" w:hAnsi="Times New Roman" w:cs="Times New Roman"/>
                <w:sz w:val="20"/>
              </w:rPr>
              <w:t>86</w:t>
            </w:r>
            <w:r w:rsidRPr="00406851">
              <w:rPr>
                <w:rFonts w:ascii="Times New Roman" w:hAnsi="Times New Roman" w:cs="Times New Roman"/>
                <w:sz w:val="20"/>
              </w:rPr>
              <w:t xml:space="preserve"> ~ 106 кПа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хранения: -20 ~ 45</w:t>
            </w:r>
            <w:r w:rsidRPr="00406851">
              <w:rPr>
                <w:rFonts w:ascii="Times New Roman" w:hAnsi="Times New Roman" w:cs="Times New Roman"/>
                <w:sz w:val="20"/>
              </w:rPr>
              <w:t>°C</w:t>
            </w:r>
          </w:p>
          <w:p w:rsidR="007F1786" w:rsidRPr="0040685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Относительная влажность: 10 ~ 8</w:t>
            </w:r>
            <w:r w:rsidRPr="00406851">
              <w:rPr>
                <w:rFonts w:ascii="Times New Roman" w:hAnsi="Times New Roman" w:cs="Times New Roman"/>
                <w:sz w:val="20"/>
              </w:rPr>
              <w:t>5%.</w:t>
            </w:r>
          </w:p>
          <w:p w:rsidR="007F1786" w:rsidRPr="00462881" w:rsidRDefault="007F1786" w:rsidP="007F17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5B68" w:rsidRPr="00B35B68" w:rsidRDefault="00B35B68" w:rsidP="00B35B68">
      <w:pPr>
        <w:pStyle w:val="10"/>
        <w:spacing w:line="283" w:lineRule="auto"/>
        <w:rPr>
          <w:sz w:val="20"/>
          <w:szCs w:val="20"/>
        </w:rPr>
      </w:pPr>
      <w:r w:rsidRPr="00B35B68">
        <w:rPr>
          <w:color w:val="000000"/>
          <w:sz w:val="20"/>
          <w:szCs w:val="20"/>
          <w:lang w:bidi="ru-RU"/>
        </w:rPr>
        <w:t xml:space="preserve">Инфузионный насос </w:t>
      </w:r>
      <w:r w:rsidRPr="00B35B68">
        <w:rPr>
          <w:color w:val="000000"/>
          <w:sz w:val="20"/>
          <w:szCs w:val="20"/>
          <w:lang w:val="en-US" w:eastAsia="en-US" w:bidi="en-US"/>
        </w:rPr>
        <w:t>DI</w:t>
      </w:r>
      <w:r w:rsidRPr="00B35B68">
        <w:rPr>
          <w:color w:val="000000"/>
          <w:sz w:val="20"/>
          <w:szCs w:val="20"/>
          <w:lang w:eastAsia="en-US" w:bidi="en-US"/>
        </w:rPr>
        <w:t xml:space="preserve">-2000 </w:t>
      </w:r>
      <w:r w:rsidRPr="00B35B68">
        <w:rPr>
          <w:color w:val="000000"/>
          <w:sz w:val="20"/>
          <w:szCs w:val="20"/>
          <w:lang w:val="en-US" w:eastAsia="en-US" w:bidi="en-US"/>
        </w:rPr>
        <w:t>DaiwhaCorp</w:t>
      </w:r>
      <w:r w:rsidRPr="00B35B68">
        <w:rPr>
          <w:color w:val="000000"/>
          <w:sz w:val="20"/>
          <w:szCs w:val="20"/>
          <w:lang w:eastAsia="en-US" w:bidi="en-US"/>
        </w:rPr>
        <w:t xml:space="preserve"> </w:t>
      </w:r>
      <w:r w:rsidRPr="00B35B68">
        <w:rPr>
          <w:color w:val="000000"/>
          <w:sz w:val="20"/>
          <w:szCs w:val="20"/>
          <w:lang w:bidi="ru-RU"/>
        </w:rPr>
        <w:t xml:space="preserve">, </w:t>
      </w:r>
      <w:r w:rsidRPr="00B35B68">
        <w:rPr>
          <w:color w:val="000000"/>
          <w:sz w:val="20"/>
          <w:szCs w:val="20"/>
          <w:lang w:val="en-US" w:eastAsia="en-US" w:bidi="en-US"/>
        </w:rPr>
        <w:t>Ltd</w:t>
      </w:r>
      <w:r w:rsidRPr="00B35B68">
        <w:rPr>
          <w:color w:val="000000"/>
          <w:sz w:val="20"/>
          <w:szCs w:val="20"/>
          <w:lang w:eastAsia="en-US" w:bidi="en-US"/>
        </w:rPr>
        <w:t>..</w:t>
      </w:r>
      <w:r w:rsidRPr="00B35B68">
        <w:rPr>
          <w:color w:val="000000"/>
          <w:sz w:val="20"/>
          <w:szCs w:val="20"/>
          <w:lang w:bidi="ru-RU"/>
        </w:rPr>
        <w:t>Республика Корея (ТОО «ОрдаМед Костанай», г. Костанай) полностью соответствует требованиям тендерной документации</w:t>
      </w:r>
    </w:p>
    <w:p w:rsidR="00B35B68" w:rsidRDefault="00B35B68" w:rsidP="00B35B68">
      <w:pPr>
        <w:pStyle w:val="10"/>
        <w:spacing w:line="283" w:lineRule="auto"/>
        <w:rPr>
          <w:color w:val="000000"/>
          <w:sz w:val="20"/>
          <w:szCs w:val="20"/>
          <w:lang w:bidi="ru-RU"/>
        </w:rPr>
      </w:pPr>
      <w:r w:rsidRPr="00B35B68">
        <w:rPr>
          <w:color w:val="000000"/>
          <w:sz w:val="20"/>
          <w:szCs w:val="20"/>
          <w:lang w:bidi="ru-RU"/>
        </w:rPr>
        <w:t xml:space="preserve">В связи с тем, что предлагаемый Инфузионный насос НК-10011. </w:t>
      </w:r>
      <w:r w:rsidRPr="00B35B68">
        <w:rPr>
          <w:color w:val="000000"/>
          <w:sz w:val="20"/>
          <w:szCs w:val="20"/>
          <w:lang w:val="en-US" w:eastAsia="en-US" w:bidi="en-US"/>
        </w:rPr>
        <w:t>ShenzhenHawkMedicalInstrumentGo</w:t>
      </w:r>
      <w:r w:rsidRPr="00B35B68">
        <w:rPr>
          <w:color w:val="000000"/>
          <w:sz w:val="20"/>
          <w:szCs w:val="20"/>
          <w:lang w:eastAsia="en-US" w:bidi="en-US"/>
        </w:rPr>
        <w:t>.,</w:t>
      </w:r>
      <w:r w:rsidRPr="00B35B68">
        <w:rPr>
          <w:color w:val="000000"/>
          <w:sz w:val="20"/>
          <w:szCs w:val="20"/>
          <w:lang w:val="en-US" w:eastAsia="en-US" w:bidi="en-US"/>
        </w:rPr>
        <w:t>Ltd</w:t>
      </w:r>
      <w:r w:rsidRPr="00B35B68">
        <w:rPr>
          <w:color w:val="000000"/>
          <w:sz w:val="20"/>
          <w:szCs w:val="20"/>
          <w:lang w:eastAsia="en-US" w:bidi="en-US"/>
        </w:rPr>
        <w:t xml:space="preserve">, </w:t>
      </w:r>
      <w:r w:rsidRPr="00B35B68">
        <w:rPr>
          <w:color w:val="000000"/>
          <w:sz w:val="20"/>
          <w:szCs w:val="20"/>
          <w:lang w:bidi="ru-RU"/>
        </w:rPr>
        <w:t>Ки тай (</w:t>
      </w:r>
      <w:r>
        <w:rPr>
          <w:color w:val="000000"/>
          <w:sz w:val="20"/>
          <w:szCs w:val="20"/>
          <w:lang w:bidi="ru-RU"/>
        </w:rPr>
        <w:t>ИП</w:t>
      </w:r>
      <w:r w:rsidRPr="00B35B68">
        <w:rPr>
          <w:color w:val="000000"/>
          <w:sz w:val="20"/>
          <w:szCs w:val="20"/>
          <w:lang w:bidi="ru-RU"/>
        </w:rPr>
        <w:t xml:space="preserve"> </w:t>
      </w:r>
      <w:r w:rsidRPr="00B35B68">
        <w:rPr>
          <w:color w:val="000000"/>
          <w:sz w:val="20"/>
          <w:szCs w:val="20"/>
          <w:lang w:eastAsia="en-US" w:bidi="en-US"/>
        </w:rPr>
        <w:t>«</w:t>
      </w:r>
      <w:r w:rsidRPr="00B35B68">
        <w:rPr>
          <w:color w:val="000000"/>
          <w:sz w:val="20"/>
          <w:szCs w:val="20"/>
          <w:lang w:val="en-US" w:eastAsia="en-US" w:bidi="en-US"/>
        </w:rPr>
        <w:t>GroMax</w:t>
      </w:r>
      <w:r w:rsidRPr="00B35B68">
        <w:rPr>
          <w:color w:val="000000"/>
          <w:sz w:val="20"/>
          <w:szCs w:val="20"/>
          <w:lang w:eastAsia="en-US" w:bidi="en-US"/>
        </w:rPr>
        <w:t>»</w:t>
      </w:r>
      <w:r>
        <w:rPr>
          <w:sz w:val="20"/>
          <w:szCs w:val="20"/>
        </w:rPr>
        <w:t xml:space="preserve"> </w:t>
      </w:r>
      <w:r w:rsidRPr="00B35B68">
        <w:rPr>
          <w:color w:val="000000"/>
          <w:sz w:val="20"/>
          <w:szCs w:val="20"/>
          <w:lang w:bidi="ru-RU"/>
        </w:rPr>
        <w:t xml:space="preserve">не соответствуют требованиям технической спецификации, по некоторым параметрам нет данных, комиссия вынуждена отклонить </w:t>
      </w:r>
      <w:r>
        <w:rPr>
          <w:color w:val="000000"/>
          <w:sz w:val="20"/>
          <w:szCs w:val="20"/>
          <w:lang w:bidi="ru-RU"/>
        </w:rPr>
        <w:t>.</w:t>
      </w:r>
    </w:p>
    <w:p w:rsidR="008341AF" w:rsidRDefault="008341AF" w:rsidP="00B35B68">
      <w:pPr>
        <w:pStyle w:val="10"/>
        <w:spacing w:line="283" w:lineRule="auto"/>
        <w:rPr>
          <w:color w:val="000000"/>
          <w:sz w:val="20"/>
          <w:szCs w:val="20"/>
          <w:lang w:bidi="ru-RU"/>
        </w:rPr>
      </w:pPr>
    </w:p>
    <w:p w:rsidR="008341AF" w:rsidRDefault="008341AF" w:rsidP="008341AF">
      <w:pPr>
        <w:pStyle w:val="10"/>
        <w:spacing w:after="520" w:line="360" w:lineRule="auto"/>
        <w:ind w:left="500" w:firstLine="360"/>
        <w:jc w:val="both"/>
        <w:rPr>
          <w:b/>
          <w:i/>
          <w:iCs/>
          <w:color w:val="000000"/>
          <w:sz w:val="20"/>
          <w:szCs w:val="20"/>
          <w:lang w:bidi="ru-RU"/>
        </w:rPr>
      </w:pPr>
      <w:r w:rsidRPr="008341AF">
        <w:rPr>
          <w:b/>
          <w:i/>
          <w:iCs/>
          <w:color w:val="000000"/>
          <w:sz w:val="20"/>
          <w:szCs w:val="20"/>
          <w:lang w:bidi="ru-RU"/>
        </w:rPr>
        <w:t xml:space="preserve">По лоту № 3 «Тепловая подушка с обдувным одеялом» </w:t>
      </w:r>
    </w:p>
    <w:p w:rsidR="008341AF" w:rsidRPr="008341AF" w:rsidRDefault="008341AF" w:rsidP="008341AF">
      <w:pPr>
        <w:pStyle w:val="10"/>
        <w:spacing w:after="520" w:line="360" w:lineRule="auto"/>
        <w:ind w:left="500" w:firstLine="360"/>
        <w:jc w:val="both"/>
        <w:rPr>
          <w:b/>
          <w:i/>
          <w:iCs/>
          <w:color w:val="000000"/>
          <w:sz w:val="20"/>
          <w:szCs w:val="20"/>
          <w:lang w:bidi="ru-RU"/>
        </w:rPr>
      </w:pPr>
      <w:r w:rsidRPr="008341AF">
        <w:rPr>
          <w:b/>
          <w:color w:val="000000"/>
          <w:sz w:val="20"/>
          <w:szCs w:val="20"/>
          <w:u w:val="single"/>
          <w:lang w:bidi="ru-RU"/>
        </w:rPr>
        <w:t>Таблица сравнения технических характеристак:</w:t>
      </w:r>
    </w:p>
    <w:tbl>
      <w:tblPr>
        <w:tblStyle w:val="aa"/>
        <w:tblW w:w="0" w:type="auto"/>
        <w:tblLook w:val="04A0"/>
      </w:tblPr>
      <w:tblGrid>
        <w:gridCol w:w="7338"/>
        <w:gridCol w:w="2942"/>
      </w:tblGrid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Устройство согревающее конвекционного типа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Занимает особое положение в семействе конвекционных обогревателей, признанных наиболее эффективными устройствами для поддержания нормотермии у пациента в периоперационном периоде.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Преимущества: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-Три температурных режима и режим без согревания воздуха (/36/40/44°С).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-Цифровой ЖК дисплей для отображения температуры  на конце шланга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-Мембранные кнопки для управления режимами обогрева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-Высокая точность настроек и чувствительность аларма; +/- 1°С.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-Моментальный нагрев: 44°С за 40 сек.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-Термистор дистального конца патрубка с коммутацией на цифровой дисплей (сервоконтроль).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-Высокий объемный поток.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-Таймер совокупного времени использования.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-Компактность, минимальный вес среди аналогов (6,8 кг).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-Низкий уровень шумности: 37 dB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 -Длина шланга 2,14 м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 -4 прямоугольных отверстия на конце шланга позволяет поддерживать положительный поток ,если конец заблокирован материалом одеялом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-переходник шланга может вращаться в  отверстии соединения одеяла -переходника на 360  гр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 фиксатор удерживает одеяло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</w:p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Входной антимикробный фильтр (0,2мкм) большой площади</w:t>
            </w:r>
            <w:r w:rsidRPr="00D66BB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Оригинальная конструкция одеял позволяют более эффективно оказывать пособие по поддержанию нормотермии. Наличие режима   позволяет предотвратить развитие гипертермии или купировать её.  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Одеяла   для конвекционного обогревателя</w:t>
            </w:r>
            <w:r w:rsidRPr="00D66BB5">
              <w:rPr>
                <w:rFonts w:ascii="Arial" w:hAnsi="Arial" w:cs="Arial"/>
                <w:sz w:val="18"/>
                <w:szCs w:val="18"/>
              </w:rPr>
              <w:br/>
              <w:t>Одеяла  изготовлены  из  двух  слоев синтетического  нетканого    материала  и имеют внешнее покрытие природным биологически  инертным,  негорючим самогасящимся  и  водоотталкивающим каучуком. Диаметр и конструкция воздушных каналов в одеяле  оптимизированы  для  равномерного распределения  тепла  по  всей  согреваемой площади.</w:t>
            </w:r>
            <w:r w:rsidRPr="00D66BB5">
              <w:rPr>
                <w:rFonts w:ascii="Arial" w:hAnsi="Arial" w:cs="Arial"/>
                <w:sz w:val="18"/>
                <w:szCs w:val="18"/>
              </w:rPr>
              <w:br/>
              <w:t xml:space="preserve">Подогретый воздух выходит через форсунки на поверхности, обращенной к пациенту, образуя своеобразную  воздушную  подушку  без  зон локального перегрева. Разнообразие  конструктивных  решений позволяет применять конвекционный обогрев в подавляющем  большинстве  хирургических вмешательств. </w:t>
            </w:r>
            <w:r w:rsidRPr="00D66BB5">
              <w:rPr>
                <w:rFonts w:ascii="Arial" w:hAnsi="Arial" w:cs="Arial"/>
                <w:sz w:val="18"/>
                <w:szCs w:val="18"/>
              </w:rPr>
              <w:br/>
              <w:t>Одеяла рентгенопрозрачны.  Не содержат латекс.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Техническая характеристика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Устройство конвекционного типа для согревания пациента   (сервоконтроль)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Таймер совокупного (истекшего) времени использования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Рабочие режимы: без нагрева/36</w:t>
            </w:r>
            <w:r w:rsidRPr="00D66BB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D66BB5">
              <w:rPr>
                <w:rFonts w:ascii="Arial" w:hAnsi="Arial" w:cs="Arial"/>
                <w:sz w:val="18"/>
                <w:szCs w:val="18"/>
              </w:rPr>
              <w:t>1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С/40</w:t>
            </w:r>
            <w:r w:rsidRPr="00D66BB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D66BB5">
              <w:rPr>
                <w:rFonts w:ascii="Arial" w:hAnsi="Arial" w:cs="Arial"/>
                <w:sz w:val="18"/>
                <w:szCs w:val="18"/>
              </w:rPr>
              <w:t>1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 /44</w:t>
            </w:r>
            <w:r w:rsidRPr="00D66BB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D66BB5">
              <w:rPr>
                <w:rFonts w:ascii="Arial" w:hAnsi="Arial" w:cs="Arial"/>
                <w:sz w:val="18"/>
                <w:szCs w:val="18"/>
              </w:rPr>
              <w:t>1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Время выхода на рабочий режим 44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 с температуры 20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 о</w:t>
            </w:r>
            <w:r w:rsidRPr="00D66BB5">
              <w:rPr>
                <w:rFonts w:ascii="Arial" w:hAnsi="Arial" w:cs="Arial"/>
                <w:sz w:val="18"/>
                <w:szCs w:val="18"/>
              </w:rPr>
              <w:t>С  (сек): 40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 Габариты (высота/длина/ширина, в см): 30/ 19/ 24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Масса изделия (в кг): 6,8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Рабочее положение: на трансфузионной стойке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-Питание от электросети, длина шнура питания (в см): 420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-Электрические характеристики: 220 V,8,05 A, 60 Hz, токи утечки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-Потребляемая мощность: 710 В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Pr="00D66BB5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-Сигнализация превышения декретированной температуры с встроенной дублирующей системой автоматического отключения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 Воздушный фильтр очистки воздуха большой площади (входной, в m): 0,2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-Воздушный поток (м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66BB5">
              <w:rPr>
                <w:rFonts w:ascii="Arial" w:hAnsi="Arial" w:cs="Arial"/>
                <w:sz w:val="18"/>
                <w:szCs w:val="18"/>
              </w:rPr>
              <w:t>мин): 1,02-1,19, (7,7-9,0 м/сек)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-Приблизительное время смены средней температуры контактной поверхности от 20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 о</w:t>
            </w:r>
            <w:r w:rsidRPr="00D66BB5">
              <w:rPr>
                <w:rFonts w:ascii="Arial" w:hAnsi="Arial" w:cs="Arial"/>
                <w:sz w:val="18"/>
                <w:szCs w:val="18"/>
              </w:rPr>
              <w:t>С до 36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 о</w:t>
            </w:r>
            <w:r w:rsidRPr="00D66BB5">
              <w:rPr>
                <w:rFonts w:ascii="Arial" w:hAnsi="Arial" w:cs="Arial"/>
                <w:sz w:val="18"/>
                <w:szCs w:val="18"/>
              </w:rPr>
              <w:t>С 7мин.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-Температура в рабочем помещении 15,6-26,7</w:t>
            </w:r>
            <w:r w:rsidRPr="00D66BB5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D66BB5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-Влажность в рабочем помещении: 0-100%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-Воздуховоды: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-Фильтр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-патрубок для новорожденных, 1.5м, имеет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-термистор на дистальном конце с коммутацией на цифровой дисплей</w:t>
            </w:r>
          </w:p>
          <w:p w:rsidR="008341AF" w:rsidRDefault="008341AF" w:rsidP="00B35B68">
            <w:pPr>
              <w:pStyle w:val="10"/>
              <w:spacing w:line="283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8341AF" w:rsidTr="008341AF">
        <w:tc>
          <w:tcPr>
            <w:tcW w:w="7338" w:type="dxa"/>
          </w:tcPr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b/>
                <w:sz w:val="18"/>
                <w:szCs w:val="18"/>
              </w:rPr>
              <w:t>Комплектация: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Устройство   для согревания пациента конвекционного типа с сервоконтролем- 1шт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Фильтр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 xml:space="preserve">Воздуховод 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Стойка для прибора -1 штук</w:t>
            </w:r>
          </w:p>
          <w:p w:rsidR="008341AF" w:rsidRPr="00D66BB5" w:rsidRDefault="008341AF" w:rsidP="0083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Одеяло: Одеяло </w:t>
            </w:r>
            <w:r w:rsidRPr="00D66BB5">
              <w:rPr>
                <w:rFonts w:ascii="Arial" w:hAnsi="Arial" w:cs="Arial"/>
                <w:sz w:val="18"/>
                <w:szCs w:val="18"/>
              </w:rPr>
              <w:t>укрывное для взрослых, нестерильное, полное - 101.6 cmW x 203.2 cm L -1 уп/20 шт</w:t>
            </w:r>
          </w:p>
          <w:p w:rsidR="008341AF" w:rsidRDefault="008341AF" w:rsidP="008341AF">
            <w:pPr>
              <w:pStyle w:val="10"/>
              <w:spacing w:line="283" w:lineRule="auto"/>
              <w:rPr>
                <w:sz w:val="20"/>
                <w:szCs w:val="20"/>
              </w:rPr>
            </w:pPr>
            <w:r w:rsidRPr="00D66BB5">
              <w:rPr>
                <w:rFonts w:ascii="Arial" w:hAnsi="Arial" w:cs="Arial"/>
                <w:sz w:val="18"/>
                <w:szCs w:val="18"/>
              </w:rPr>
              <w:t>Одеяло подкладное для взрослых, нестерильное, полное - 101.6 cm W x 203.2 cm L.-1уп/10шт.</w:t>
            </w:r>
          </w:p>
        </w:tc>
        <w:tc>
          <w:tcPr>
            <w:tcW w:w="2942" w:type="dxa"/>
          </w:tcPr>
          <w:p w:rsidR="008341AF" w:rsidRDefault="008341AF" w:rsidP="008341AF">
            <w:pPr>
              <w:pStyle w:val="10"/>
              <w:spacing w:line="28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8341AF" w:rsidRPr="00677B87" w:rsidRDefault="008341AF" w:rsidP="008341AF">
      <w:pPr>
        <w:pStyle w:val="10"/>
        <w:spacing w:after="360"/>
        <w:ind w:left="160" w:firstLine="20"/>
        <w:jc w:val="both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 xml:space="preserve">Устройство конвекционного обогрева </w:t>
      </w:r>
      <w:r w:rsidRPr="00677B87">
        <w:rPr>
          <w:color w:val="000000"/>
          <w:sz w:val="24"/>
          <w:szCs w:val="24"/>
          <w:lang w:val="en-US" w:eastAsia="en-US" w:bidi="en-US"/>
        </w:rPr>
        <w:t>Eguator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val="en-US" w:eastAsia="en-US" w:bidi="en-US"/>
        </w:rPr>
        <w:t>EO</w:t>
      </w:r>
      <w:r w:rsidRPr="00677B87">
        <w:rPr>
          <w:color w:val="000000"/>
          <w:sz w:val="24"/>
          <w:szCs w:val="24"/>
          <w:lang w:eastAsia="en-US" w:bidi="en-US"/>
        </w:rPr>
        <w:t xml:space="preserve">-5000, </w:t>
      </w:r>
      <w:r w:rsidRPr="00677B87">
        <w:rPr>
          <w:color w:val="000000"/>
          <w:sz w:val="24"/>
          <w:szCs w:val="24"/>
          <w:lang w:val="en-US" w:eastAsia="en-US" w:bidi="en-US"/>
        </w:rPr>
        <w:t>Smiths</w:t>
      </w:r>
      <w:r w:rsidRPr="00677B87">
        <w:rPr>
          <w:color w:val="000000"/>
          <w:sz w:val="24"/>
          <w:szCs w:val="24"/>
          <w:lang w:eastAsia="en-US" w:bidi="en-US"/>
        </w:rPr>
        <w:t xml:space="preserve"> .</w:t>
      </w:r>
      <w:r w:rsidRPr="00677B87">
        <w:rPr>
          <w:color w:val="000000"/>
          <w:sz w:val="24"/>
          <w:szCs w:val="24"/>
          <w:lang w:val="en-US" w:eastAsia="en-US" w:bidi="en-US"/>
        </w:rPr>
        <w:t>Medical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val="en-US" w:eastAsia="en-US" w:bidi="en-US"/>
        </w:rPr>
        <w:t>AST</w:t>
      </w:r>
      <w:r w:rsidRPr="00677B87">
        <w:rPr>
          <w:color w:val="000000"/>
          <w:sz w:val="24"/>
          <w:szCs w:val="24"/>
          <w:lang w:eastAsia="en-US" w:bidi="en-US"/>
        </w:rPr>
        <w:t>), 1</w:t>
      </w:r>
      <w:r w:rsidRPr="00677B87">
        <w:rPr>
          <w:color w:val="000000"/>
          <w:sz w:val="24"/>
          <w:szCs w:val="24"/>
          <w:lang w:val="en-US" w:eastAsia="en-US" w:bidi="en-US"/>
        </w:rPr>
        <w:t>ns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bidi="ru-RU"/>
        </w:rPr>
        <w:t xml:space="preserve">США </w:t>
      </w:r>
      <w:r w:rsidRPr="00677B87">
        <w:rPr>
          <w:color w:val="000000"/>
          <w:sz w:val="24"/>
          <w:szCs w:val="24"/>
          <w:lang w:eastAsia="en-US" w:bidi="en-US"/>
        </w:rPr>
        <w:t>(</w:t>
      </w:r>
      <w:r w:rsidRPr="00677B87">
        <w:rPr>
          <w:color w:val="000000"/>
          <w:sz w:val="24"/>
          <w:szCs w:val="24"/>
          <w:lang w:val="en-US" w:eastAsia="en-US" w:bidi="en-US"/>
        </w:rPr>
        <w:t>TOO</w:t>
      </w:r>
      <w:r w:rsidRPr="00677B87">
        <w:rPr>
          <w:color w:val="000000"/>
          <w:sz w:val="24"/>
          <w:szCs w:val="24"/>
          <w:lang w:eastAsia="en-US" w:bidi="en-US"/>
        </w:rPr>
        <w:t xml:space="preserve"> «</w:t>
      </w:r>
      <w:r w:rsidRPr="00677B87">
        <w:rPr>
          <w:color w:val="000000"/>
          <w:sz w:val="24"/>
          <w:szCs w:val="24"/>
          <w:lang w:val="en-US" w:eastAsia="en-US" w:bidi="en-US"/>
        </w:rPr>
        <w:t>MG</w:t>
      </w:r>
      <w:r w:rsidRPr="00677B87">
        <w:rPr>
          <w:color w:val="000000"/>
          <w:sz w:val="24"/>
          <w:szCs w:val="24"/>
          <w:lang w:eastAsia="en-US" w:bidi="en-US"/>
        </w:rPr>
        <w:t xml:space="preserve"> </w:t>
      </w:r>
      <w:r w:rsidRPr="00677B87">
        <w:rPr>
          <w:color w:val="000000"/>
          <w:sz w:val="24"/>
          <w:szCs w:val="24"/>
          <w:lang w:val="en-US" w:eastAsia="en-US" w:bidi="en-US"/>
        </w:rPr>
        <w:t>Kazakhstan</w:t>
      </w:r>
      <w:r w:rsidRPr="00677B87">
        <w:rPr>
          <w:color w:val="000000"/>
          <w:sz w:val="24"/>
          <w:szCs w:val="24"/>
          <w:lang w:eastAsia="en-US" w:bidi="en-US"/>
        </w:rPr>
        <w:t xml:space="preserve">») </w:t>
      </w:r>
      <w:r w:rsidRPr="00677B87">
        <w:rPr>
          <w:color w:val="000000"/>
          <w:sz w:val="24"/>
          <w:szCs w:val="24"/>
          <w:lang w:bidi="ru-RU"/>
        </w:rPr>
        <w:t>полностью соответствует требованиям тендерной документации</w:t>
      </w:r>
    </w:p>
    <w:p w:rsidR="008341AF" w:rsidRPr="00677B87" w:rsidRDefault="008341AF" w:rsidP="008341AF">
      <w:pPr>
        <w:pStyle w:val="10"/>
        <w:ind w:left="160" w:firstLine="20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>Тендерная комиссия рассмотрела и сопоставила тендерные заявки и путем открытого голосования РЕШИ ПА- допустить к участию в тендере:</w:t>
      </w:r>
    </w:p>
    <w:p w:rsidR="008341AF" w:rsidRPr="00677B87" w:rsidRDefault="008341AF" w:rsidP="008341AF">
      <w:pPr>
        <w:pStyle w:val="10"/>
        <w:ind w:firstLine="280"/>
        <w:jc w:val="both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>ТОО «ОрдаМед Костанай», г. Костанай, ул. Карбышев», дом 2</w:t>
      </w:r>
    </w:p>
    <w:p w:rsidR="008341AF" w:rsidRPr="00677B87" w:rsidRDefault="00A10FC8" w:rsidP="008341AF">
      <w:pPr>
        <w:pStyle w:val="10"/>
        <w:spacing w:after="180"/>
        <w:ind w:firstLine="280"/>
        <w:jc w:val="both"/>
        <w:rPr>
          <w:sz w:val="24"/>
          <w:szCs w:val="24"/>
        </w:rPr>
      </w:pPr>
      <w:r w:rsidRPr="00677B87">
        <w:rPr>
          <w:color w:val="000000"/>
          <w:sz w:val="24"/>
          <w:szCs w:val="24"/>
          <w:lang w:bidi="ru-RU"/>
        </w:rPr>
        <w:t>ТОО "MG Kazakhstan"</w:t>
      </w:r>
      <w:r w:rsidR="008341AF" w:rsidRPr="00677B87">
        <w:rPr>
          <w:color w:val="000000"/>
          <w:sz w:val="24"/>
          <w:szCs w:val="24"/>
          <w:lang w:eastAsia="en-US" w:bidi="en-US"/>
        </w:rPr>
        <w:t xml:space="preserve">», </w:t>
      </w:r>
      <w:r w:rsidRPr="00677B87">
        <w:rPr>
          <w:sz w:val="24"/>
          <w:szCs w:val="24"/>
        </w:rPr>
        <w:t>Г.Нур-Султан, пр.Шакарим Кудайбердыулы, д.4, кв.117</w:t>
      </w:r>
    </w:p>
    <w:p w:rsidR="008341AF" w:rsidRPr="00B35B68" w:rsidRDefault="008341AF" w:rsidP="00B35B68">
      <w:pPr>
        <w:pStyle w:val="10"/>
        <w:spacing w:line="283" w:lineRule="auto"/>
        <w:rPr>
          <w:sz w:val="20"/>
          <w:szCs w:val="20"/>
        </w:rPr>
      </w:pPr>
    </w:p>
    <w:p w:rsidR="00A70079" w:rsidRPr="00A70079" w:rsidRDefault="0021782B" w:rsidP="00113FA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113FA2">
        <w:rPr>
          <w:rFonts w:ascii="Times New Roman" w:hAnsi="Times New Roman" w:cs="Times New Roman"/>
          <w:sz w:val="24"/>
          <w:szCs w:val="24"/>
        </w:rPr>
        <w:t xml:space="preserve">Тендерная комиссия  по результатам оценки и сопоставления </w:t>
      </w:r>
      <w:r w:rsidR="00942B5C" w:rsidRPr="00113FA2">
        <w:rPr>
          <w:rFonts w:ascii="Times New Roman" w:hAnsi="Times New Roman" w:cs="Times New Roman"/>
          <w:sz w:val="24"/>
          <w:szCs w:val="24"/>
        </w:rPr>
        <w:t xml:space="preserve">   </w:t>
      </w:r>
      <w:r w:rsidRPr="00113FA2">
        <w:rPr>
          <w:rFonts w:ascii="Times New Roman" w:hAnsi="Times New Roman" w:cs="Times New Roman"/>
          <w:sz w:val="24"/>
          <w:szCs w:val="24"/>
        </w:rPr>
        <w:t xml:space="preserve">тендерных заявок РЕШИЛА: </w:t>
      </w:r>
    </w:p>
    <w:p w:rsidR="00A70079" w:rsidRPr="00A10FC8" w:rsidRDefault="00A10FC8" w:rsidP="00A10FC8">
      <w:pPr>
        <w:pStyle w:val="10"/>
        <w:spacing w:after="180"/>
        <w:ind w:firstLine="2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70079" w:rsidRPr="00A10FC8">
        <w:rPr>
          <w:sz w:val="24"/>
          <w:szCs w:val="24"/>
        </w:rPr>
        <w:t>На основании главы 9, п.28.2 Те</w:t>
      </w:r>
      <w:r w:rsidRPr="00A10FC8">
        <w:rPr>
          <w:sz w:val="24"/>
          <w:szCs w:val="24"/>
        </w:rPr>
        <w:t>ндерной документации от 2</w:t>
      </w:r>
      <w:r w:rsidR="00A70079" w:rsidRPr="00A10FC8">
        <w:rPr>
          <w:sz w:val="24"/>
          <w:szCs w:val="24"/>
        </w:rPr>
        <w:t xml:space="preserve"> ноября 2021 года и п.124 Правил потенциальному поставщику </w:t>
      </w:r>
      <w:r w:rsidR="00250E4D" w:rsidRPr="00A10FC8">
        <w:rPr>
          <w:sz w:val="24"/>
          <w:szCs w:val="24"/>
        </w:rPr>
        <w:t>ТОО «</w:t>
      </w:r>
      <w:r w:rsidR="00250E4D" w:rsidRPr="00A10FC8">
        <w:rPr>
          <w:sz w:val="24"/>
          <w:szCs w:val="24"/>
          <w:lang w:val="en-US"/>
        </w:rPr>
        <w:t>MG</w:t>
      </w:r>
      <w:r w:rsidR="00250E4D" w:rsidRPr="00A10FC8">
        <w:rPr>
          <w:sz w:val="24"/>
          <w:szCs w:val="24"/>
        </w:rPr>
        <w:t xml:space="preserve"> </w:t>
      </w:r>
      <w:r w:rsidR="00250E4D" w:rsidRPr="00A10FC8">
        <w:rPr>
          <w:sz w:val="24"/>
          <w:szCs w:val="24"/>
          <w:lang w:val="en-US"/>
        </w:rPr>
        <w:t>Kazakhstan</w:t>
      </w:r>
      <w:r w:rsidR="00250E4D" w:rsidRPr="00A10FC8">
        <w:rPr>
          <w:sz w:val="24"/>
          <w:szCs w:val="24"/>
        </w:rPr>
        <w:t>»</w:t>
      </w:r>
      <w:r w:rsidRPr="00A10FC8">
        <w:rPr>
          <w:sz w:val="24"/>
          <w:szCs w:val="24"/>
        </w:rPr>
        <w:t xml:space="preserve"> Г.Нур-Султан, пр.Шакарим Кудайбердыулы, д.4, кв.117 </w:t>
      </w:r>
      <w:r w:rsidR="00A70079" w:rsidRPr="00A10FC8">
        <w:rPr>
          <w:sz w:val="24"/>
          <w:szCs w:val="24"/>
        </w:rPr>
        <w:t>представившему единственную тендерную заявку  по закуп медицинского оборудования  лот №</w:t>
      </w:r>
      <w:r w:rsidRPr="00A10FC8">
        <w:rPr>
          <w:sz w:val="24"/>
          <w:szCs w:val="24"/>
        </w:rPr>
        <w:t>3</w:t>
      </w:r>
      <w:r w:rsidR="00A70079" w:rsidRPr="00A10FC8">
        <w:rPr>
          <w:sz w:val="24"/>
          <w:szCs w:val="24"/>
        </w:rPr>
        <w:t xml:space="preserve"> </w:t>
      </w:r>
      <w:r w:rsidR="00A70079" w:rsidRPr="00A10FC8">
        <w:rPr>
          <w:color w:val="000000" w:themeColor="text1"/>
          <w:sz w:val="24"/>
          <w:szCs w:val="24"/>
        </w:rPr>
        <w:t>: «</w:t>
      </w:r>
      <w:r w:rsidRPr="00A10FC8">
        <w:rPr>
          <w:b/>
          <w:sz w:val="24"/>
          <w:szCs w:val="24"/>
        </w:rPr>
        <w:t>Тепловая пушка с обдувным одеялом</w:t>
      </w:r>
      <w:r w:rsidRPr="00A10FC8">
        <w:rPr>
          <w:sz w:val="24"/>
          <w:szCs w:val="24"/>
        </w:rPr>
        <w:t xml:space="preserve">  </w:t>
      </w:r>
      <w:r w:rsidR="00A70079" w:rsidRPr="00A10FC8">
        <w:rPr>
          <w:color w:val="000000" w:themeColor="text1"/>
          <w:sz w:val="24"/>
          <w:szCs w:val="24"/>
        </w:rPr>
        <w:t>»</w:t>
      </w:r>
      <w:r w:rsidR="00A70079" w:rsidRPr="00A10FC8">
        <w:rPr>
          <w:sz w:val="24"/>
          <w:szCs w:val="24"/>
        </w:rPr>
        <w:t>, направить приглашение об участие в закупе способ из одного</w:t>
      </w:r>
      <w:r>
        <w:rPr>
          <w:sz w:val="24"/>
          <w:szCs w:val="24"/>
        </w:rPr>
        <w:t xml:space="preserve"> источника на общую сумму  5 390</w:t>
      </w:r>
      <w:r w:rsidR="00A70079" w:rsidRPr="00A10FC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70079" w:rsidRPr="00A10FC8">
        <w:rPr>
          <w:sz w:val="24"/>
          <w:szCs w:val="24"/>
        </w:rPr>
        <w:t xml:space="preserve">00,00 (Пять миллионов </w:t>
      </w:r>
      <w:r>
        <w:rPr>
          <w:sz w:val="24"/>
          <w:szCs w:val="24"/>
        </w:rPr>
        <w:t>триста девяносто тысяч</w:t>
      </w:r>
      <w:r w:rsidR="00A70079" w:rsidRPr="00A10FC8">
        <w:rPr>
          <w:sz w:val="24"/>
          <w:szCs w:val="24"/>
        </w:rPr>
        <w:t xml:space="preserve"> ) тенге;</w:t>
      </w:r>
    </w:p>
    <w:p w:rsidR="00A70079" w:rsidRPr="00A10FC8" w:rsidRDefault="00A10FC8" w:rsidP="00A10FC8">
      <w:pPr>
        <w:spacing w:before="100" w:beforeAutospacing="1" w:after="100" w:afterAutospacing="1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77B87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70079" w:rsidRPr="00A10FC8">
        <w:rPr>
          <w:rFonts w:ascii="Times New Roman" w:hAnsi="Times New Roman" w:cs="Times New Roman"/>
          <w:sz w:val="24"/>
          <w:szCs w:val="24"/>
        </w:rPr>
        <w:t>выигравшей тендер по закупу медицинского оборудования Лот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Перфузор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» на сумму 5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00,00 (пять миллионов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триста девяносто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тенге,   победителем является </w:t>
      </w:r>
      <w:r w:rsidR="00A70079" w:rsidRPr="00A10FC8">
        <w:rPr>
          <w:rFonts w:ascii="Times New Roman" w:hAnsi="Times New Roman" w:cs="Times New Roman"/>
          <w:sz w:val="24"/>
          <w:szCs w:val="24"/>
        </w:rPr>
        <w:t>ТОО «ОрдаМед Костанай» 110000, РК, Костанайская область, город Костанай, улица Карбышева , дом 2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7B87" w:rsidRPr="00A10FC8" w:rsidRDefault="00677B87" w:rsidP="00677B87">
      <w:pPr>
        <w:spacing w:before="100" w:beforeAutospacing="1" w:after="100" w:afterAutospacing="1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3)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70079" w:rsidRPr="00A10FC8">
        <w:rPr>
          <w:rFonts w:ascii="Times New Roman" w:hAnsi="Times New Roman" w:cs="Times New Roman"/>
          <w:sz w:val="24"/>
          <w:szCs w:val="24"/>
        </w:rPr>
        <w:t>выигравшей тендер по закупу</w:t>
      </w:r>
      <w:r w:rsidR="00A10FC8">
        <w:rPr>
          <w:rFonts w:ascii="Times New Roman" w:hAnsi="Times New Roman" w:cs="Times New Roman"/>
          <w:sz w:val="24"/>
          <w:szCs w:val="24"/>
        </w:rPr>
        <w:t xml:space="preserve"> медицинского оборудования Лот №2</w:t>
      </w:r>
      <w:r w:rsidR="00A70079" w:rsidRPr="00A1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10FC8">
        <w:rPr>
          <w:rFonts w:ascii="Times New Roman" w:hAnsi="Times New Roman"/>
          <w:b/>
          <w:sz w:val="24"/>
          <w:szCs w:val="24"/>
        </w:rPr>
        <w:t>Инфузомат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3 430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 000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миллиона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четыреста тридцать </w:t>
      </w:r>
      <w:r w:rsidR="00A70079"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тенге,   победителем является </w:t>
      </w:r>
      <w:r w:rsidR="00A70079" w:rsidRPr="00A10FC8">
        <w:rPr>
          <w:rFonts w:ascii="Times New Roman" w:hAnsi="Times New Roman" w:cs="Times New Roman"/>
          <w:sz w:val="24"/>
          <w:szCs w:val="24"/>
        </w:rPr>
        <w:t xml:space="preserve">ТОО </w:t>
      </w:r>
      <w:r w:rsidRPr="00A10FC8">
        <w:rPr>
          <w:rFonts w:ascii="Times New Roman" w:hAnsi="Times New Roman" w:cs="Times New Roman"/>
          <w:sz w:val="24"/>
          <w:szCs w:val="24"/>
        </w:rPr>
        <w:t>«ОрдаМед Костанай» 110000, РК, Костанайская область, город Костанай, улица Карбышева , дом 2</w:t>
      </w:r>
      <w:r w:rsidRPr="00A10F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EFD" w:rsidRPr="00A70079" w:rsidRDefault="00C44EFD" w:rsidP="00677B87">
      <w:pPr>
        <w:spacing w:before="100" w:beforeAutospacing="1" w:after="100" w:afterAutospacing="1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76208" w:rsidRPr="004823D8" w:rsidRDefault="00241ADB" w:rsidP="004823D8">
      <w:pPr>
        <w:spacing w:before="100" w:beforeAutospacing="1" w:after="100" w:afterAutospacing="1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4823D8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5F29F0" w:rsidRPr="00601D8B" w:rsidRDefault="005F29F0" w:rsidP="005F29F0">
      <w:pPr>
        <w:spacing w:after="0" w:line="360" w:lineRule="auto"/>
        <w:ind w:left="567" w:right="-42" w:firstLine="708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Председатель тендерной комиссии: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Шимпиисов Б.Н.</w:t>
      </w: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врача;                                                                                  Глотко Ю.А.</w:t>
      </w: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4823D8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Закирова А.Ж.</w:t>
      </w:r>
    </w:p>
    <w:p w:rsidR="004823D8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Бектасов А.А.</w:t>
      </w:r>
    </w:p>
    <w:p w:rsidR="004823D8" w:rsidRPr="00772E6E" w:rsidRDefault="004823D8" w:rsidP="004823D8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</w:p>
    <w:p w:rsidR="004823D8" w:rsidRDefault="004823D8" w:rsidP="004823D8">
      <w:pPr>
        <w:tabs>
          <w:tab w:val="left" w:pos="7889"/>
        </w:tabs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Баязитова Б.Б.</w:t>
      </w:r>
    </w:p>
    <w:p w:rsidR="004823D8" w:rsidRDefault="004823D8" w:rsidP="004823D8">
      <w:pPr>
        <w:rPr>
          <w:rFonts w:ascii="Times New Roman" w:hAnsi="Times New Roman"/>
          <w:sz w:val="24"/>
          <w:szCs w:val="24"/>
        </w:rPr>
      </w:pPr>
    </w:p>
    <w:p w:rsidR="00E76208" w:rsidRPr="00E76208" w:rsidRDefault="00040DED" w:rsidP="00040D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6208" w:rsidRPr="00E76208" w:rsidSect="007F1786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EA" w:rsidRDefault="002279EA" w:rsidP="0052288A">
      <w:pPr>
        <w:spacing w:after="0" w:line="240" w:lineRule="auto"/>
      </w:pPr>
      <w:r>
        <w:separator/>
      </w:r>
    </w:p>
  </w:endnote>
  <w:endnote w:type="continuationSeparator" w:id="1">
    <w:p w:rsidR="002279EA" w:rsidRDefault="002279EA" w:rsidP="005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EA" w:rsidRDefault="002279EA" w:rsidP="0052288A">
      <w:pPr>
        <w:spacing w:after="0" w:line="240" w:lineRule="auto"/>
      </w:pPr>
      <w:r>
        <w:separator/>
      </w:r>
    </w:p>
  </w:footnote>
  <w:footnote w:type="continuationSeparator" w:id="1">
    <w:p w:rsidR="002279EA" w:rsidRDefault="002279EA" w:rsidP="0052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2B3"/>
    <w:multiLevelType w:val="hybridMultilevel"/>
    <w:tmpl w:val="8598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6DBC"/>
    <w:multiLevelType w:val="hybridMultilevel"/>
    <w:tmpl w:val="5F18A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2B5"/>
    <w:multiLevelType w:val="hybridMultilevel"/>
    <w:tmpl w:val="119C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39B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F58"/>
    <w:multiLevelType w:val="hybridMultilevel"/>
    <w:tmpl w:val="A05EA3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16E33C4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FF3"/>
    <w:multiLevelType w:val="hybridMultilevel"/>
    <w:tmpl w:val="B744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2AE7"/>
    <w:multiLevelType w:val="hybridMultilevel"/>
    <w:tmpl w:val="11D0C80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2162F68"/>
    <w:multiLevelType w:val="hybridMultilevel"/>
    <w:tmpl w:val="E5822C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B26FA"/>
    <w:multiLevelType w:val="hybridMultilevel"/>
    <w:tmpl w:val="EB1883E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4BD74078"/>
    <w:multiLevelType w:val="hybridMultilevel"/>
    <w:tmpl w:val="FB34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85F00"/>
    <w:multiLevelType w:val="hybridMultilevel"/>
    <w:tmpl w:val="88606D3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5A0250C1"/>
    <w:multiLevelType w:val="multilevel"/>
    <w:tmpl w:val="73B8F1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603BE0"/>
    <w:multiLevelType w:val="hybridMultilevel"/>
    <w:tmpl w:val="A0E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13C55"/>
    <w:multiLevelType w:val="hybridMultilevel"/>
    <w:tmpl w:val="6026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216FE"/>
    <w:multiLevelType w:val="hybridMultilevel"/>
    <w:tmpl w:val="60507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BD32FA"/>
    <w:multiLevelType w:val="hybridMultilevel"/>
    <w:tmpl w:val="B138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94E"/>
    <w:multiLevelType w:val="hybridMultilevel"/>
    <w:tmpl w:val="015A48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F04A72"/>
    <w:multiLevelType w:val="hybridMultilevel"/>
    <w:tmpl w:val="74DCB6F2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8A"/>
    <w:rsid w:val="00003B01"/>
    <w:rsid w:val="00020F00"/>
    <w:rsid w:val="0002466C"/>
    <w:rsid w:val="00037B89"/>
    <w:rsid w:val="00040DED"/>
    <w:rsid w:val="000524A0"/>
    <w:rsid w:val="00052510"/>
    <w:rsid w:val="0006404A"/>
    <w:rsid w:val="00084FD7"/>
    <w:rsid w:val="00092E95"/>
    <w:rsid w:val="00093BA5"/>
    <w:rsid w:val="00097917"/>
    <w:rsid w:val="000A5A78"/>
    <w:rsid w:val="000B7C6A"/>
    <w:rsid w:val="000C704E"/>
    <w:rsid w:val="000D2F19"/>
    <w:rsid w:val="000F1425"/>
    <w:rsid w:val="00104CF1"/>
    <w:rsid w:val="001069DC"/>
    <w:rsid w:val="001104EE"/>
    <w:rsid w:val="00113FA2"/>
    <w:rsid w:val="00125F8B"/>
    <w:rsid w:val="001450C9"/>
    <w:rsid w:val="00153558"/>
    <w:rsid w:val="001535F9"/>
    <w:rsid w:val="00157CB0"/>
    <w:rsid w:val="00161B23"/>
    <w:rsid w:val="00161CDB"/>
    <w:rsid w:val="00164DC2"/>
    <w:rsid w:val="00171A6E"/>
    <w:rsid w:val="0019293A"/>
    <w:rsid w:val="001B0E5D"/>
    <w:rsid w:val="001D2F4E"/>
    <w:rsid w:val="001D7AC4"/>
    <w:rsid w:val="001F135D"/>
    <w:rsid w:val="001F2D39"/>
    <w:rsid w:val="00203795"/>
    <w:rsid w:val="002146A0"/>
    <w:rsid w:val="0021782B"/>
    <w:rsid w:val="002279EA"/>
    <w:rsid w:val="00241ADB"/>
    <w:rsid w:val="002436F8"/>
    <w:rsid w:val="00250E4D"/>
    <w:rsid w:val="002535E9"/>
    <w:rsid w:val="00262A93"/>
    <w:rsid w:val="00294E72"/>
    <w:rsid w:val="002B1557"/>
    <w:rsid w:val="002F248B"/>
    <w:rsid w:val="003050B3"/>
    <w:rsid w:val="00321E4F"/>
    <w:rsid w:val="003272A1"/>
    <w:rsid w:val="003446B0"/>
    <w:rsid w:val="0036263E"/>
    <w:rsid w:val="003A47C5"/>
    <w:rsid w:val="003A4D5F"/>
    <w:rsid w:val="003B6A36"/>
    <w:rsid w:val="003C1562"/>
    <w:rsid w:val="003D1802"/>
    <w:rsid w:val="003E45BB"/>
    <w:rsid w:val="00416C72"/>
    <w:rsid w:val="00416DCB"/>
    <w:rsid w:val="00421AB7"/>
    <w:rsid w:val="004448EB"/>
    <w:rsid w:val="004515C0"/>
    <w:rsid w:val="00464900"/>
    <w:rsid w:val="00471D39"/>
    <w:rsid w:val="004823D8"/>
    <w:rsid w:val="00483A1B"/>
    <w:rsid w:val="00484B62"/>
    <w:rsid w:val="00487DD3"/>
    <w:rsid w:val="004911DB"/>
    <w:rsid w:val="004A3B42"/>
    <w:rsid w:val="004B2593"/>
    <w:rsid w:val="004D087C"/>
    <w:rsid w:val="004D4540"/>
    <w:rsid w:val="004D7803"/>
    <w:rsid w:val="004E23F8"/>
    <w:rsid w:val="00505208"/>
    <w:rsid w:val="00506E49"/>
    <w:rsid w:val="0052288A"/>
    <w:rsid w:val="005442AE"/>
    <w:rsid w:val="0054767C"/>
    <w:rsid w:val="005572A7"/>
    <w:rsid w:val="005711E1"/>
    <w:rsid w:val="00571438"/>
    <w:rsid w:val="00576934"/>
    <w:rsid w:val="00577F1A"/>
    <w:rsid w:val="00590D2A"/>
    <w:rsid w:val="00596F24"/>
    <w:rsid w:val="005B2F5F"/>
    <w:rsid w:val="005C71F4"/>
    <w:rsid w:val="005D4843"/>
    <w:rsid w:val="005E3EA1"/>
    <w:rsid w:val="005F29EE"/>
    <w:rsid w:val="005F29F0"/>
    <w:rsid w:val="005F52EF"/>
    <w:rsid w:val="00600D2E"/>
    <w:rsid w:val="006124A0"/>
    <w:rsid w:val="006150B9"/>
    <w:rsid w:val="00622C67"/>
    <w:rsid w:val="00641B3A"/>
    <w:rsid w:val="00642B4C"/>
    <w:rsid w:val="00646C2B"/>
    <w:rsid w:val="00660EEC"/>
    <w:rsid w:val="00667741"/>
    <w:rsid w:val="00671313"/>
    <w:rsid w:val="0067539E"/>
    <w:rsid w:val="00677B87"/>
    <w:rsid w:val="00677C4B"/>
    <w:rsid w:val="006C727A"/>
    <w:rsid w:val="006D38E3"/>
    <w:rsid w:val="00755173"/>
    <w:rsid w:val="007556D0"/>
    <w:rsid w:val="00755964"/>
    <w:rsid w:val="00765BEE"/>
    <w:rsid w:val="00794CF4"/>
    <w:rsid w:val="007A76B6"/>
    <w:rsid w:val="007B5386"/>
    <w:rsid w:val="007B5492"/>
    <w:rsid w:val="007D0CF7"/>
    <w:rsid w:val="007E1CE8"/>
    <w:rsid w:val="007F1786"/>
    <w:rsid w:val="008276EA"/>
    <w:rsid w:val="008341AF"/>
    <w:rsid w:val="00852801"/>
    <w:rsid w:val="00897E20"/>
    <w:rsid w:val="008A2BFC"/>
    <w:rsid w:val="008A5E4A"/>
    <w:rsid w:val="008F0F08"/>
    <w:rsid w:val="009019FB"/>
    <w:rsid w:val="009020B3"/>
    <w:rsid w:val="009128BA"/>
    <w:rsid w:val="00924406"/>
    <w:rsid w:val="009408D0"/>
    <w:rsid w:val="00942B5C"/>
    <w:rsid w:val="009531E2"/>
    <w:rsid w:val="00955E4D"/>
    <w:rsid w:val="00964078"/>
    <w:rsid w:val="00966318"/>
    <w:rsid w:val="00987375"/>
    <w:rsid w:val="009970EE"/>
    <w:rsid w:val="009A1A15"/>
    <w:rsid w:val="009B716F"/>
    <w:rsid w:val="00A065C1"/>
    <w:rsid w:val="00A06F5A"/>
    <w:rsid w:val="00A10FC8"/>
    <w:rsid w:val="00A12189"/>
    <w:rsid w:val="00A15EAC"/>
    <w:rsid w:val="00A46C60"/>
    <w:rsid w:val="00A70079"/>
    <w:rsid w:val="00AA1494"/>
    <w:rsid w:val="00AB5AEC"/>
    <w:rsid w:val="00AD7041"/>
    <w:rsid w:val="00AF3C6E"/>
    <w:rsid w:val="00B17311"/>
    <w:rsid w:val="00B31B8F"/>
    <w:rsid w:val="00B35B68"/>
    <w:rsid w:val="00B61E6B"/>
    <w:rsid w:val="00B75CFD"/>
    <w:rsid w:val="00B83F3B"/>
    <w:rsid w:val="00B83FF6"/>
    <w:rsid w:val="00BB52A9"/>
    <w:rsid w:val="00BC33EF"/>
    <w:rsid w:val="00BC5225"/>
    <w:rsid w:val="00BE3A3A"/>
    <w:rsid w:val="00C07E6B"/>
    <w:rsid w:val="00C13B6A"/>
    <w:rsid w:val="00C14AD9"/>
    <w:rsid w:val="00C4489B"/>
    <w:rsid w:val="00C44EFD"/>
    <w:rsid w:val="00C5428E"/>
    <w:rsid w:val="00C564B8"/>
    <w:rsid w:val="00C74B28"/>
    <w:rsid w:val="00C834C8"/>
    <w:rsid w:val="00CB2099"/>
    <w:rsid w:val="00CF0C30"/>
    <w:rsid w:val="00CF481A"/>
    <w:rsid w:val="00D04D81"/>
    <w:rsid w:val="00D17E1F"/>
    <w:rsid w:val="00D2470A"/>
    <w:rsid w:val="00D32CDB"/>
    <w:rsid w:val="00D46527"/>
    <w:rsid w:val="00D56B36"/>
    <w:rsid w:val="00D712D5"/>
    <w:rsid w:val="00D7493C"/>
    <w:rsid w:val="00D74958"/>
    <w:rsid w:val="00D75534"/>
    <w:rsid w:val="00D94C84"/>
    <w:rsid w:val="00D9571D"/>
    <w:rsid w:val="00DA550B"/>
    <w:rsid w:val="00DA66E2"/>
    <w:rsid w:val="00DD77D0"/>
    <w:rsid w:val="00DE4B5C"/>
    <w:rsid w:val="00E00373"/>
    <w:rsid w:val="00E03F28"/>
    <w:rsid w:val="00E24DDC"/>
    <w:rsid w:val="00E36040"/>
    <w:rsid w:val="00E502C6"/>
    <w:rsid w:val="00E50674"/>
    <w:rsid w:val="00E53985"/>
    <w:rsid w:val="00E606FB"/>
    <w:rsid w:val="00E739AF"/>
    <w:rsid w:val="00E76208"/>
    <w:rsid w:val="00E77D9C"/>
    <w:rsid w:val="00E864D5"/>
    <w:rsid w:val="00EF0226"/>
    <w:rsid w:val="00F03C45"/>
    <w:rsid w:val="00F064D0"/>
    <w:rsid w:val="00F2100A"/>
    <w:rsid w:val="00F32CBF"/>
    <w:rsid w:val="00F65B34"/>
    <w:rsid w:val="00F66776"/>
    <w:rsid w:val="00F74449"/>
    <w:rsid w:val="00FB7F23"/>
    <w:rsid w:val="00FC2689"/>
    <w:rsid w:val="00FD0C30"/>
    <w:rsid w:val="00F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88A"/>
  </w:style>
  <w:style w:type="paragraph" w:styleId="a5">
    <w:name w:val="footer"/>
    <w:basedOn w:val="a"/>
    <w:link w:val="a6"/>
    <w:uiPriority w:val="99"/>
    <w:semiHidden/>
    <w:unhideWhenUsed/>
    <w:rsid w:val="0052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88A"/>
  </w:style>
  <w:style w:type="paragraph" w:styleId="a7">
    <w:name w:val="No Spacing"/>
    <w:link w:val="a8"/>
    <w:uiPriority w:val="1"/>
    <w:qFormat/>
    <w:rsid w:val="005228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288A"/>
    <w:pPr>
      <w:ind w:left="720"/>
      <w:contextualSpacing/>
    </w:pPr>
  </w:style>
  <w:style w:type="paragraph" w:customStyle="1" w:styleId="j11">
    <w:name w:val="j11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6208"/>
  </w:style>
  <w:style w:type="paragraph" w:customStyle="1" w:styleId="j13">
    <w:name w:val="j13"/>
    <w:basedOn w:val="a"/>
    <w:rsid w:val="00E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76208"/>
  </w:style>
  <w:style w:type="table" w:styleId="aa">
    <w:name w:val="Table Grid"/>
    <w:basedOn w:val="a1"/>
    <w:uiPriority w:val="39"/>
    <w:rsid w:val="00F7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21E4F"/>
    <w:rPr>
      <w:b/>
      <w:bCs/>
    </w:rPr>
  </w:style>
  <w:style w:type="character" w:customStyle="1" w:styleId="ad">
    <w:name w:val="Основной текст с отступом Знак"/>
    <w:basedOn w:val="a0"/>
    <w:link w:val="ae"/>
    <w:uiPriority w:val="99"/>
    <w:rsid w:val="00C564B8"/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paragraph" w:styleId="ae">
    <w:name w:val="Body Text Indent"/>
    <w:basedOn w:val="a"/>
    <w:link w:val="ad"/>
    <w:uiPriority w:val="99"/>
    <w:rsid w:val="00C56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i/>
      <w:sz w:val="28"/>
      <w:szCs w:val="20"/>
      <w:lang w:eastAsia="ar-SA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C564B8"/>
  </w:style>
  <w:style w:type="character" w:customStyle="1" w:styleId="a8">
    <w:name w:val="Без интервала Знак"/>
    <w:link w:val="a7"/>
    <w:uiPriority w:val="1"/>
    <w:rsid w:val="00C564B8"/>
  </w:style>
  <w:style w:type="paragraph" w:styleId="af">
    <w:name w:val="Subtitle"/>
    <w:basedOn w:val="a"/>
    <w:next w:val="a"/>
    <w:link w:val="af0"/>
    <w:uiPriority w:val="11"/>
    <w:qFormat/>
    <w:rsid w:val="00BC3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C3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Другое_"/>
    <w:basedOn w:val="a0"/>
    <w:link w:val="af2"/>
    <w:rsid w:val="00BE3A3A"/>
    <w:rPr>
      <w:rFonts w:ascii="Times New Roman" w:eastAsia="Times New Roman" w:hAnsi="Times New Roman" w:cs="Times New Roman"/>
      <w:sz w:val="15"/>
      <w:szCs w:val="15"/>
    </w:rPr>
  </w:style>
  <w:style w:type="character" w:customStyle="1" w:styleId="af3">
    <w:name w:val="Подпись к таблице_"/>
    <w:basedOn w:val="a0"/>
    <w:link w:val="af4"/>
    <w:rsid w:val="00BE3A3A"/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Другое"/>
    <w:basedOn w:val="a"/>
    <w:link w:val="af1"/>
    <w:rsid w:val="00BE3A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4">
    <w:name w:val="Подпись к таблице"/>
    <w:basedOn w:val="a"/>
    <w:link w:val="af3"/>
    <w:rsid w:val="00BE3A3A"/>
    <w:pPr>
      <w:widowControl w:val="0"/>
      <w:spacing w:after="0" w:line="288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5">
    <w:name w:val="Основной текст_"/>
    <w:basedOn w:val="a0"/>
    <w:link w:val="10"/>
    <w:rsid w:val="00B35B68"/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1"/>
    <w:basedOn w:val="a"/>
    <w:link w:val="af5"/>
    <w:rsid w:val="00B35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04A3-39CC-4F80-A8EE-9061232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Buh 3</cp:lastModifiedBy>
  <cp:revision>2</cp:revision>
  <cp:lastPrinted>2021-11-30T10:34:00Z</cp:lastPrinted>
  <dcterms:created xsi:type="dcterms:W3CDTF">2021-12-02T10:04:00Z</dcterms:created>
  <dcterms:modified xsi:type="dcterms:W3CDTF">2021-12-02T10:04:00Z</dcterms:modified>
</cp:coreProperties>
</file>